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D9E47" w14:textId="4AFA8BAF" w:rsidR="00A40C17" w:rsidRDefault="00273464" w:rsidP="00A40C17">
      <w:pPr>
        <w:pStyle w:val="Heading2"/>
        <w:jc w:val="center"/>
      </w:pPr>
      <w:r>
        <w:t>MGT 326-02</w:t>
      </w:r>
      <w:r w:rsidR="00687266">
        <w:t>/BIOL 326-02</w:t>
      </w:r>
      <w:r w:rsidR="00A40C17">
        <w:t xml:space="preserve">: </w:t>
      </w:r>
      <w:r>
        <w:t xml:space="preserve">Scientific and Professional Ethics </w:t>
      </w:r>
      <w:r w:rsidR="00A40C17">
        <w:t>(Fall 2012)</w:t>
      </w:r>
    </w:p>
    <w:p w14:paraId="310DF82A" w14:textId="77777777" w:rsidR="00A40C17" w:rsidRDefault="00A40C17" w:rsidP="00A40C17">
      <w:pPr>
        <w:jc w:val="center"/>
      </w:pPr>
    </w:p>
    <w:p w14:paraId="7FF62C16" w14:textId="77777777" w:rsidR="00A40C17" w:rsidRDefault="00A40C17" w:rsidP="00A40C17">
      <w:pPr>
        <w:pStyle w:val="Heading3"/>
      </w:pPr>
      <w:r>
        <w:t>Instructor</w:t>
      </w:r>
    </w:p>
    <w:p w14:paraId="2206371D" w14:textId="77777777" w:rsidR="00A40C17" w:rsidRDefault="00A40C17" w:rsidP="00A40C17">
      <w:r>
        <w:t>Dr. Dax D. Jacobson</w:t>
      </w:r>
    </w:p>
    <w:p w14:paraId="637D1565" w14:textId="2C5E5D21" w:rsidR="00A40C17" w:rsidRDefault="005029F3" w:rsidP="00A40C17">
      <w:r>
        <w:t>Office: Sage Hall 2143</w:t>
      </w:r>
    </w:p>
    <w:p w14:paraId="50AAB6EE" w14:textId="77777777" w:rsidR="00A40C17" w:rsidRDefault="00A40C17" w:rsidP="00A40C17">
      <w:r>
        <w:t xml:space="preserve">Email: </w:t>
      </w:r>
      <w:hyperlink r:id="rId6" w:history="1">
        <w:r w:rsidRPr="00E911A0">
          <w:rPr>
            <w:rStyle w:val="Hyperlink"/>
          </w:rPr>
          <w:t>dax.jacobson@csuci.edu</w:t>
        </w:r>
      </w:hyperlink>
    </w:p>
    <w:p w14:paraId="4038B03D" w14:textId="77777777" w:rsidR="00A40C17" w:rsidRDefault="00A40C17" w:rsidP="00A40C17">
      <w:r>
        <w:t>Office phone: 805-437-1641</w:t>
      </w:r>
    </w:p>
    <w:p w14:paraId="59CDDD97" w14:textId="73432920" w:rsidR="00A40C17" w:rsidRDefault="005029F3" w:rsidP="00A40C17">
      <w:r>
        <w:t>Class: T</w:t>
      </w:r>
      <w:r w:rsidR="00A40C17">
        <w:t xml:space="preserve"> </w:t>
      </w:r>
      <w:r>
        <w:t>6:00 – 8:50pm in NOR1535</w:t>
      </w:r>
    </w:p>
    <w:p w14:paraId="49BAC3FE" w14:textId="0EC28491" w:rsidR="00A40C17" w:rsidRDefault="0048126D" w:rsidP="00A40C17">
      <w:r>
        <w:t>Office Hours: T/TH</w:t>
      </w:r>
      <w:r w:rsidR="007C055A">
        <w:t xml:space="preserve"> </w:t>
      </w:r>
      <w:r>
        <w:t>2</w:t>
      </w:r>
      <w:r w:rsidR="00CD714A">
        <w:t>:00</w:t>
      </w:r>
      <w:bookmarkStart w:id="0" w:name="_GoBack"/>
      <w:bookmarkEnd w:id="0"/>
      <w:r>
        <w:t xml:space="preserve"> – 3:00 and </w:t>
      </w:r>
      <w:r w:rsidR="007C055A">
        <w:t>4</w:t>
      </w:r>
      <w:r w:rsidR="00A40C17">
        <w:t>:30 –</w:t>
      </w:r>
      <w:r w:rsidR="007C055A">
        <w:t xml:space="preserve"> 5</w:t>
      </w:r>
      <w:r w:rsidR="00A40C17">
        <w:t>:30pm and by appointment</w:t>
      </w:r>
    </w:p>
    <w:p w14:paraId="1CFDD4D2" w14:textId="77777777" w:rsidR="00A40C17" w:rsidRDefault="00A40C17" w:rsidP="00A40C17"/>
    <w:p w14:paraId="50DA4532" w14:textId="77777777" w:rsidR="00A40C17" w:rsidRDefault="00A40C17" w:rsidP="00A40C17">
      <w:pPr>
        <w:pStyle w:val="Heading3"/>
      </w:pPr>
      <w:r>
        <w:t>Course Description</w:t>
      </w:r>
    </w:p>
    <w:p w14:paraId="1FA38BAE" w14:textId="77777777" w:rsidR="001543B9" w:rsidRDefault="001543B9" w:rsidP="001543B9">
      <w:pPr>
        <w:pStyle w:val="ParagraphNormal"/>
        <w:spacing w:before="0"/>
        <w:rPr>
          <w:rFonts w:asciiTheme="minorHAnsi" w:hAnsiTheme="minorHAnsi"/>
        </w:rPr>
      </w:pPr>
      <w:r w:rsidRPr="001543B9">
        <w:rPr>
          <w:rFonts w:asciiTheme="minorHAnsi" w:hAnsiTheme="minorHAnsi"/>
        </w:rPr>
        <w:t>This course provides discussions of ethical issues and societal challenges derived from scientific research and professional activities. Students examine the sources, fundamental principles, and applications of ethical behavior; the relationship between personal ethics and social responsibility of organizations; and the stakeholder management concept. Students apply ethical principles to different types of organizations: business, non-profits, government, health care, science/technology, and other professional groups. Topics also include integrity of scientific research and literature and responsibilities of scientists to society, intellectual property, ethical practices in professional fields, ethical dilemmas in using animal or human subjects in experimentation, gene cloning, animal cloning, gene manipulation, genetic engineering, genetic counseling, and ethical issues of applying biotechnology in agricultural fields. The course emphasizes the study of cases to explore ethical issues.</w:t>
      </w:r>
    </w:p>
    <w:p w14:paraId="0AADE79E" w14:textId="77777777" w:rsidR="001543B9" w:rsidRDefault="001543B9" w:rsidP="001543B9">
      <w:pPr>
        <w:pStyle w:val="ParagraphNormal"/>
        <w:spacing w:before="0"/>
        <w:rPr>
          <w:rFonts w:asciiTheme="minorHAnsi" w:hAnsiTheme="minorHAnsi"/>
        </w:rPr>
      </w:pPr>
    </w:p>
    <w:p w14:paraId="4C9B4BCD" w14:textId="052F12E5" w:rsidR="001543B9" w:rsidRDefault="001543B9" w:rsidP="001543B9">
      <w:pPr>
        <w:pStyle w:val="Heading3"/>
      </w:pPr>
      <w:r>
        <w:t>Course Learning Objectives</w:t>
      </w:r>
    </w:p>
    <w:p w14:paraId="045A7A98" w14:textId="77777777" w:rsidR="001543B9" w:rsidRPr="001543B9" w:rsidRDefault="001543B9" w:rsidP="001543B9">
      <w:pPr>
        <w:pStyle w:val="ParagraphHeading"/>
        <w:spacing w:before="0" w:after="0"/>
        <w:rPr>
          <w:rFonts w:asciiTheme="minorHAnsi" w:hAnsiTheme="minorHAnsi"/>
          <w:b w:val="0"/>
        </w:rPr>
      </w:pPr>
      <w:r w:rsidRPr="001543B9">
        <w:rPr>
          <w:rFonts w:asciiTheme="minorHAnsi" w:hAnsiTheme="minorHAnsi"/>
          <w:b w:val="0"/>
        </w:rPr>
        <w:t>Students who successfully complete this course will be able to:</w:t>
      </w:r>
    </w:p>
    <w:p w14:paraId="1E1DD949" w14:textId="0976C3C7" w:rsidR="001543B9" w:rsidRPr="001543B9" w:rsidRDefault="004532E6" w:rsidP="001543B9">
      <w:pPr>
        <w:pStyle w:val="ParagraphHeading"/>
        <w:numPr>
          <w:ilvl w:val="0"/>
          <w:numId w:val="3"/>
        </w:numPr>
        <w:spacing w:before="0" w:after="0"/>
        <w:rPr>
          <w:rFonts w:asciiTheme="minorHAnsi" w:hAnsiTheme="minorHAnsi"/>
          <w:b w:val="0"/>
        </w:rPr>
      </w:pPr>
      <w:r w:rsidRPr="001543B9">
        <w:rPr>
          <w:rFonts w:asciiTheme="minorHAnsi" w:hAnsiTheme="minorHAnsi"/>
          <w:b w:val="0"/>
        </w:rPr>
        <w:t>Describe</w:t>
      </w:r>
      <w:r w:rsidR="001543B9" w:rsidRPr="001543B9">
        <w:rPr>
          <w:rFonts w:asciiTheme="minorHAnsi" w:hAnsiTheme="minorHAnsi"/>
          <w:b w:val="0"/>
        </w:rPr>
        <w:t xml:space="preserve"> the major elements of ethical theory;  </w:t>
      </w:r>
    </w:p>
    <w:p w14:paraId="7A25849B" w14:textId="60C1F80F" w:rsidR="001543B9" w:rsidRPr="001543B9" w:rsidRDefault="004532E6" w:rsidP="001543B9">
      <w:pPr>
        <w:pStyle w:val="ParagraphHeading"/>
        <w:numPr>
          <w:ilvl w:val="0"/>
          <w:numId w:val="3"/>
        </w:numPr>
        <w:spacing w:before="0" w:after="0"/>
        <w:rPr>
          <w:rFonts w:asciiTheme="minorHAnsi" w:hAnsiTheme="minorHAnsi"/>
          <w:b w:val="0"/>
        </w:rPr>
      </w:pPr>
      <w:r w:rsidRPr="001543B9">
        <w:rPr>
          <w:rFonts w:asciiTheme="minorHAnsi" w:hAnsiTheme="minorHAnsi"/>
          <w:b w:val="0"/>
        </w:rPr>
        <w:t>Analyze</w:t>
      </w:r>
      <w:r w:rsidR="001543B9" w:rsidRPr="001543B9">
        <w:rPr>
          <w:rFonts w:asciiTheme="minorHAnsi" w:hAnsiTheme="minorHAnsi"/>
          <w:b w:val="0"/>
        </w:rPr>
        <w:t xml:space="preserve"> and present results of complex ethics cases; </w:t>
      </w:r>
    </w:p>
    <w:p w14:paraId="0C5D2C44" w14:textId="55FCDC1F" w:rsidR="001543B9" w:rsidRPr="001543B9" w:rsidRDefault="004532E6" w:rsidP="001543B9">
      <w:pPr>
        <w:pStyle w:val="ParagraphHeading"/>
        <w:numPr>
          <w:ilvl w:val="0"/>
          <w:numId w:val="3"/>
        </w:numPr>
        <w:spacing w:before="0" w:after="0"/>
        <w:rPr>
          <w:rFonts w:asciiTheme="minorHAnsi" w:hAnsiTheme="minorHAnsi"/>
          <w:b w:val="0"/>
        </w:rPr>
      </w:pPr>
      <w:r w:rsidRPr="001543B9">
        <w:rPr>
          <w:rFonts w:asciiTheme="minorHAnsi" w:hAnsiTheme="minorHAnsi"/>
          <w:b w:val="0"/>
        </w:rPr>
        <w:t>Prepare</w:t>
      </w:r>
      <w:r w:rsidR="001543B9" w:rsidRPr="001543B9">
        <w:rPr>
          <w:rFonts w:asciiTheme="minorHAnsi" w:hAnsiTheme="minorHAnsi"/>
          <w:b w:val="0"/>
        </w:rPr>
        <w:t xml:space="preserve"> and give effective oral presentations about ethical issues, and; </w:t>
      </w:r>
    </w:p>
    <w:p w14:paraId="6D77ED37" w14:textId="5FE14E9D" w:rsidR="001543B9" w:rsidRPr="001543B9" w:rsidRDefault="004532E6" w:rsidP="001543B9">
      <w:pPr>
        <w:pStyle w:val="ParagraphHeading"/>
        <w:numPr>
          <w:ilvl w:val="0"/>
          <w:numId w:val="3"/>
        </w:numPr>
        <w:spacing w:before="0" w:after="0"/>
        <w:rPr>
          <w:rFonts w:asciiTheme="minorHAnsi" w:hAnsiTheme="minorHAnsi"/>
          <w:b w:val="0"/>
        </w:rPr>
      </w:pPr>
      <w:r w:rsidRPr="001543B9">
        <w:rPr>
          <w:rFonts w:asciiTheme="minorHAnsi" w:hAnsiTheme="minorHAnsi"/>
          <w:b w:val="0"/>
        </w:rPr>
        <w:t>Conduct</w:t>
      </w:r>
      <w:r w:rsidR="001543B9" w:rsidRPr="001543B9">
        <w:rPr>
          <w:rFonts w:asciiTheme="minorHAnsi" w:hAnsiTheme="minorHAnsi"/>
          <w:b w:val="0"/>
        </w:rPr>
        <w:t xml:space="preserve"> research and write a 1,500 word paper on an aspect of ethics.</w:t>
      </w:r>
    </w:p>
    <w:p w14:paraId="1DF0541F" w14:textId="77777777" w:rsidR="001543B9" w:rsidRPr="001543B9" w:rsidRDefault="001543B9" w:rsidP="001543B9"/>
    <w:p w14:paraId="39ACA92E" w14:textId="77777777" w:rsidR="001715D7" w:rsidRDefault="001715D7" w:rsidP="001715D7">
      <w:pPr>
        <w:pStyle w:val="Heading3"/>
      </w:pPr>
      <w:r>
        <w:t>Textbook</w:t>
      </w:r>
    </w:p>
    <w:p w14:paraId="0A42161A" w14:textId="798CAEC8" w:rsidR="001543B9" w:rsidRDefault="001543B9" w:rsidP="001543B9">
      <w:pPr>
        <w:rPr>
          <w:rFonts w:cs="Arial"/>
        </w:rPr>
      </w:pPr>
      <w:r w:rsidRPr="001543B9">
        <w:rPr>
          <w:rFonts w:cs="Arial"/>
        </w:rPr>
        <w:t xml:space="preserve">Vincent Ryan Ruggiero, </w:t>
      </w:r>
      <w:r w:rsidRPr="001543B9">
        <w:rPr>
          <w:rFonts w:cs="Arial"/>
          <w:b/>
          <w:bCs/>
          <w:i/>
        </w:rPr>
        <w:t>Thinking Critically About Ethical Issues</w:t>
      </w:r>
      <w:r w:rsidRPr="001543B9">
        <w:rPr>
          <w:rFonts w:cs="Arial"/>
          <w:b/>
          <w:bCs/>
        </w:rPr>
        <w:t xml:space="preserve">, </w:t>
      </w:r>
      <w:r>
        <w:rPr>
          <w:rFonts w:cs="Arial"/>
        </w:rPr>
        <w:t>Copyright 2012, Eight</w:t>
      </w:r>
      <w:r w:rsidRPr="001543B9">
        <w:rPr>
          <w:rFonts w:cs="Arial"/>
        </w:rPr>
        <w:t>h Edition, McGraw-Hill.</w:t>
      </w:r>
    </w:p>
    <w:p w14:paraId="02D35930" w14:textId="0111441C" w:rsidR="001543B9" w:rsidRDefault="001543B9" w:rsidP="001543B9">
      <w:pPr>
        <w:rPr>
          <w:b/>
          <w:bCs/>
        </w:rPr>
      </w:pPr>
      <w:r>
        <w:rPr>
          <w:rStyle w:val="bylinepipe"/>
        </w:rPr>
        <w:t>ISBN-10:</w:t>
      </w:r>
      <w:r>
        <w:rPr>
          <w:b/>
          <w:bCs/>
        </w:rPr>
        <w:t xml:space="preserve"> 0073535907</w:t>
      </w:r>
    </w:p>
    <w:p w14:paraId="489D078E" w14:textId="4B37AE99" w:rsidR="001543B9" w:rsidRDefault="001543B9" w:rsidP="001543B9">
      <w:pPr>
        <w:rPr>
          <w:rFonts w:cs="Arial"/>
        </w:rPr>
      </w:pPr>
      <w:r>
        <w:rPr>
          <w:rStyle w:val="bylinepipe"/>
        </w:rPr>
        <w:t>ISBN-13:</w:t>
      </w:r>
      <w:r>
        <w:rPr>
          <w:b/>
          <w:bCs/>
        </w:rPr>
        <w:t xml:space="preserve"> 978-0073535906</w:t>
      </w:r>
    </w:p>
    <w:p w14:paraId="0AF732BE" w14:textId="77777777" w:rsidR="001543B9" w:rsidRDefault="001543B9" w:rsidP="001543B9">
      <w:pPr>
        <w:rPr>
          <w:rFonts w:cs="Arial"/>
        </w:rPr>
      </w:pPr>
    </w:p>
    <w:p w14:paraId="5ADA916F" w14:textId="76C71904" w:rsidR="00A40C17" w:rsidRDefault="00FA628F" w:rsidP="00A40C17">
      <w:r>
        <w:t>Selected articles on Ethics to be downloaded from CI Learn/Blackboard</w:t>
      </w:r>
      <w:r w:rsidR="00381867">
        <w:t xml:space="preserve"> – please check CI Learn regularly for announcements and additional readings.</w:t>
      </w:r>
    </w:p>
    <w:p w14:paraId="2BF34D20" w14:textId="77777777" w:rsidR="00F10152" w:rsidRDefault="00F10152" w:rsidP="00A40C17"/>
    <w:p w14:paraId="2FE27F12" w14:textId="4E4A831E" w:rsidR="00F10152" w:rsidRDefault="00F10152" w:rsidP="00F10152">
      <w:pPr>
        <w:pStyle w:val="Heading3"/>
      </w:pPr>
      <w:r>
        <w:lastRenderedPageBreak/>
        <w:t xml:space="preserve">Class schedule </w:t>
      </w:r>
    </w:p>
    <w:p w14:paraId="1F31A318" w14:textId="30383757" w:rsidR="00F10152" w:rsidRPr="00F10152" w:rsidRDefault="00F10152" w:rsidP="00F10152">
      <w:r>
        <w:t>This serves as a general guide – additional readings and participation assignments will be added. Again, please check CI Learn regularly for announcements and additional readings.</w:t>
      </w:r>
    </w:p>
    <w:p w14:paraId="69B12B0B" w14:textId="77777777" w:rsidR="00FA628F" w:rsidRDefault="00FA628F" w:rsidP="00A40C17"/>
    <w:p w14:paraId="39B700F4" w14:textId="77777777" w:rsidR="00A40C17" w:rsidRDefault="00A40C17" w:rsidP="00A40C17">
      <w:pPr>
        <w:rPr>
          <w:rFonts w:ascii="Helvetica" w:hAnsi="Helvetica" w:cs="Helvetica"/>
          <w:sz w:val="19"/>
          <w:szCs w:val="19"/>
        </w:rPr>
      </w:pPr>
    </w:p>
    <w:tbl>
      <w:tblPr>
        <w:tblStyle w:val="TableGrid"/>
        <w:tblW w:w="9018" w:type="dxa"/>
        <w:tblLayout w:type="fixed"/>
        <w:tblLook w:val="04A0" w:firstRow="1" w:lastRow="0" w:firstColumn="1" w:lastColumn="0" w:noHBand="0" w:noVBand="1"/>
      </w:tblPr>
      <w:tblGrid>
        <w:gridCol w:w="1188"/>
        <w:gridCol w:w="1440"/>
        <w:gridCol w:w="3510"/>
        <w:gridCol w:w="2880"/>
      </w:tblGrid>
      <w:tr w:rsidR="00884BC8" w14:paraId="3719A31D" w14:textId="77777777" w:rsidTr="00884BC8">
        <w:tc>
          <w:tcPr>
            <w:tcW w:w="1188" w:type="dxa"/>
          </w:tcPr>
          <w:p w14:paraId="3CAC5AF8" w14:textId="77777777" w:rsidR="00884BC8" w:rsidRPr="00884BC8" w:rsidRDefault="00884BC8" w:rsidP="00A40C17">
            <w:pPr>
              <w:rPr>
                <w:b/>
              </w:rPr>
            </w:pPr>
            <w:r w:rsidRPr="00884BC8">
              <w:rPr>
                <w:b/>
              </w:rPr>
              <w:t>Week</w:t>
            </w:r>
          </w:p>
        </w:tc>
        <w:tc>
          <w:tcPr>
            <w:tcW w:w="1440" w:type="dxa"/>
          </w:tcPr>
          <w:p w14:paraId="3B2ABD20" w14:textId="77777777" w:rsidR="00884BC8" w:rsidRPr="00884BC8" w:rsidRDefault="00884BC8" w:rsidP="00A40C17">
            <w:pPr>
              <w:rPr>
                <w:b/>
              </w:rPr>
            </w:pPr>
            <w:r w:rsidRPr="00884BC8">
              <w:rPr>
                <w:b/>
              </w:rPr>
              <w:t>Date</w:t>
            </w:r>
          </w:p>
        </w:tc>
        <w:tc>
          <w:tcPr>
            <w:tcW w:w="3510" w:type="dxa"/>
          </w:tcPr>
          <w:p w14:paraId="71A65714" w14:textId="656F4B6D" w:rsidR="00884BC8" w:rsidRPr="00884BC8" w:rsidRDefault="00884BC8" w:rsidP="00A40C17">
            <w:pPr>
              <w:rPr>
                <w:b/>
              </w:rPr>
            </w:pPr>
            <w:r w:rsidRPr="00884BC8">
              <w:rPr>
                <w:b/>
              </w:rPr>
              <w:t>Textbook Chapter/topic</w:t>
            </w:r>
          </w:p>
        </w:tc>
        <w:tc>
          <w:tcPr>
            <w:tcW w:w="2880" w:type="dxa"/>
          </w:tcPr>
          <w:p w14:paraId="15678E08" w14:textId="79FDB7C4" w:rsidR="00884BC8" w:rsidRPr="00884BC8" w:rsidRDefault="00884BC8" w:rsidP="00A40C17">
            <w:pPr>
              <w:rPr>
                <w:b/>
              </w:rPr>
            </w:pPr>
            <w:r w:rsidRPr="00884BC8">
              <w:rPr>
                <w:b/>
              </w:rPr>
              <w:t>Key deliverables/exams</w:t>
            </w:r>
          </w:p>
        </w:tc>
      </w:tr>
      <w:tr w:rsidR="00884BC8" w14:paraId="3FABFEE3" w14:textId="77777777" w:rsidTr="00884BC8">
        <w:tc>
          <w:tcPr>
            <w:tcW w:w="1188" w:type="dxa"/>
          </w:tcPr>
          <w:p w14:paraId="6D93682C" w14:textId="77777777" w:rsidR="00884BC8" w:rsidRDefault="00884BC8" w:rsidP="00A40C17">
            <w:r>
              <w:t>Week 1</w:t>
            </w:r>
          </w:p>
        </w:tc>
        <w:tc>
          <w:tcPr>
            <w:tcW w:w="1440" w:type="dxa"/>
          </w:tcPr>
          <w:p w14:paraId="4B105B9E" w14:textId="33EF985D" w:rsidR="00884BC8" w:rsidRDefault="00884BC8" w:rsidP="00A40C17">
            <w:r>
              <w:t>August 28</w:t>
            </w:r>
          </w:p>
        </w:tc>
        <w:tc>
          <w:tcPr>
            <w:tcW w:w="3510" w:type="dxa"/>
          </w:tcPr>
          <w:p w14:paraId="4D978B26" w14:textId="77777777" w:rsidR="00884BC8" w:rsidRDefault="00884BC8" w:rsidP="00A40C17">
            <w:r>
              <w:t xml:space="preserve">Introductions; </w:t>
            </w:r>
          </w:p>
          <w:p w14:paraId="49C206F9" w14:textId="23A5D0C6" w:rsidR="00884BC8" w:rsidRDefault="00884BC8" w:rsidP="00FF739B">
            <w:r>
              <w:t>What is ethics?</w:t>
            </w:r>
          </w:p>
        </w:tc>
        <w:tc>
          <w:tcPr>
            <w:tcW w:w="2880" w:type="dxa"/>
          </w:tcPr>
          <w:p w14:paraId="339253F4" w14:textId="77777777" w:rsidR="00884BC8" w:rsidRDefault="00884BC8" w:rsidP="00A40C17"/>
        </w:tc>
      </w:tr>
      <w:tr w:rsidR="00884BC8" w14:paraId="38F73BD2" w14:textId="77777777" w:rsidTr="00884BC8">
        <w:tc>
          <w:tcPr>
            <w:tcW w:w="1188" w:type="dxa"/>
          </w:tcPr>
          <w:p w14:paraId="445E2953" w14:textId="77777777" w:rsidR="00884BC8" w:rsidRDefault="00884BC8" w:rsidP="00A40C17">
            <w:r>
              <w:t>Week 2</w:t>
            </w:r>
          </w:p>
        </w:tc>
        <w:tc>
          <w:tcPr>
            <w:tcW w:w="1440" w:type="dxa"/>
          </w:tcPr>
          <w:p w14:paraId="6B642D57" w14:textId="004E45D4" w:rsidR="00884BC8" w:rsidRDefault="00884BC8" w:rsidP="00A40C17">
            <w:r>
              <w:t>Sept. 4</w:t>
            </w:r>
          </w:p>
        </w:tc>
        <w:tc>
          <w:tcPr>
            <w:tcW w:w="3510" w:type="dxa"/>
          </w:tcPr>
          <w:p w14:paraId="7D2C5AC9" w14:textId="21C368B0" w:rsidR="00884BC8" w:rsidRDefault="00884BC8" w:rsidP="00A40C17">
            <w:r>
              <w:t>Chapter 1 – The Need for Ethics</w:t>
            </w:r>
          </w:p>
        </w:tc>
        <w:tc>
          <w:tcPr>
            <w:tcW w:w="2880" w:type="dxa"/>
          </w:tcPr>
          <w:p w14:paraId="29A3DEB6" w14:textId="77777777" w:rsidR="00884BC8" w:rsidRDefault="00884BC8" w:rsidP="00A40C17"/>
        </w:tc>
      </w:tr>
      <w:tr w:rsidR="00884BC8" w14:paraId="66CBB1CD" w14:textId="77777777" w:rsidTr="00884BC8">
        <w:tc>
          <w:tcPr>
            <w:tcW w:w="1188" w:type="dxa"/>
          </w:tcPr>
          <w:p w14:paraId="7FBEA819" w14:textId="77777777" w:rsidR="00884BC8" w:rsidRDefault="00884BC8" w:rsidP="00A40C17">
            <w:r>
              <w:t>Week 3</w:t>
            </w:r>
          </w:p>
        </w:tc>
        <w:tc>
          <w:tcPr>
            <w:tcW w:w="1440" w:type="dxa"/>
          </w:tcPr>
          <w:p w14:paraId="5043CBDB" w14:textId="12B67865" w:rsidR="00884BC8" w:rsidRDefault="00884BC8" w:rsidP="00A40C17">
            <w:r>
              <w:t>Sept. 11</w:t>
            </w:r>
          </w:p>
        </w:tc>
        <w:tc>
          <w:tcPr>
            <w:tcW w:w="3510" w:type="dxa"/>
          </w:tcPr>
          <w:p w14:paraId="53F0654D" w14:textId="793153B0" w:rsidR="00884BC8" w:rsidRDefault="00884BC8" w:rsidP="00A40C17">
            <w:r>
              <w:t>Chapter 2 – The Role of the Majority View</w:t>
            </w:r>
          </w:p>
        </w:tc>
        <w:tc>
          <w:tcPr>
            <w:tcW w:w="2880" w:type="dxa"/>
          </w:tcPr>
          <w:p w14:paraId="486B2585" w14:textId="77777777" w:rsidR="00884BC8" w:rsidRDefault="00884BC8" w:rsidP="00A40C17"/>
        </w:tc>
      </w:tr>
      <w:tr w:rsidR="00884BC8" w14:paraId="782E8826" w14:textId="77777777" w:rsidTr="00884BC8">
        <w:tc>
          <w:tcPr>
            <w:tcW w:w="1188" w:type="dxa"/>
          </w:tcPr>
          <w:p w14:paraId="2F7100E2" w14:textId="24A5CC13" w:rsidR="00884BC8" w:rsidRDefault="00884BC8" w:rsidP="00A40C17">
            <w:r>
              <w:t>Week 4</w:t>
            </w:r>
          </w:p>
        </w:tc>
        <w:tc>
          <w:tcPr>
            <w:tcW w:w="1440" w:type="dxa"/>
          </w:tcPr>
          <w:p w14:paraId="1D3B97CC" w14:textId="0537E027" w:rsidR="00884BC8" w:rsidRDefault="00884BC8" w:rsidP="00A40C17">
            <w:r>
              <w:t>Sept. 18</w:t>
            </w:r>
          </w:p>
        </w:tc>
        <w:tc>
          <w:tcPr>
            <w:tcW w:w="3510" w:type="dxa"/>
          </w:tcPr>
          <w:p w14:paraId="123B41B5" w14:textId="5D0F332E" w:rsidR="00884BC8" w:rsidRDefault="00884BC8" w:rsidP="00A40C17">
            <w:r>
              <w:t>Chapter 3 – The Role of Feelings</w:t>
            </w:r>
          </w:p>
        </w:tc>
        <w:tc>
          <w:tcPr>
            <w:tcW w:w="2880" w:type="dxa"/>
          </w:tcPr>
          <w:p w14:paraId="06547301" w14:textId="77777777" w:rsidR="00884BC8" w:rsidRDefault="00884BC8" w:rsidP="00A40C17"/>
        </w:tc>
      </w:tr>
      <w:tr w:rsidR="00884BC8" w14:paraId="6E34B53B" w14:textId="77777777" w:rsidTr="00884BC8">
        <w:tc>
          <w:tcPr>
            <w:tcW w:w="1188" w:type="dxa"/>
          </w:tcPr>
          <w:p w14:paraId="2C2A1C68" w14:textId="241DF733" w:rsidR="00884BC8" w:rsidRDefault="00884BC8" w:rsidP="00A40C17">
            <w:r>
              <w:t>Week 5</w:t>
            </w:r>
          </w:p>
        </w:tc>
        <w:tc>
          <w:tcPr>
            <w:tcW w:w="1440" w:type="dxa"/>
          </w:tcPr>
          <w:p w14:paraId="66908C55" w14:textId="28F13F91" w:rsidR="00884BC8" w:rsidRDefault="00884BC8" w:rsidP="00A40C17">
            <w:r>
              <w:t>Sept. 25</w:t>
            </w:r>
          </w:p>
        </w:tc>
        <w:tc>
          <w:tcPr>
            <w:tcW w:w="3510" w:type="dxa"/>
          </w:tcPr>
          <w:p w14:paraId="52648ED1" w14:textId="5D722FD5" w:rsidR="00884BC8" w:rsidRDefault="00884BC8" w:rsidP="00A40C17">
            <w:r>
              <w:t>Chapter 4 – The Role of Conscience</w:t>
            </w:r>
          </w:p>
        </w:tc>
        <w:tc>
          <w:tcPr>
            <w:tcW w:w="2880" w:type="dxa"/>
          </w:tcPr>
          <w:p w14:paraId="76C7BE04" w14:textId="77777777" w:rsidR="00884BC8" w:rsidRDefault="00884BC8" w:rsidP="00A40C17"/>
        </w:tc>
      </w:tr>
      <w:tr w:rsidR="00884BC8" w14:paraId="14B61DBE" w14:textId="77777777" w:rsidTr="00884BC8">
        <w:tc>
          <w:tcPr>
            <w:tcW w:w="1188" w:type="dxa"/>
          </w:tcPr>
          <w:p w14:paraId="77197A49" w14:textId="3E4B3208" w:rsidR="00884BC8" w:rsidRDefault="00884BC8" w:rsidP="00A40C17">
            <w:r>
              <w:t xml:space="preserve">Week 6 </w:t>
            </w:r>
          </w:p>
        </w:tc>
        <w:tc>
          <w:tcPr>
            <w:tcW w:w="1440" w:type="dxa"/>
          </w:tcPr>
          <w:p w14:paraId="27754B6A" w14:textId="5714FCF9" w:rsidR="00884BC8" w:rsidRDefault="00884BC8" w:rsidP="00A40C17">
            <w:r>
              <w:t>Oct. 2</w:t>
            </w:r>
          </w:p>
        </w:tc>
        <w:tc>
          <w:tcPr>
            <w:tcW w:w="3510" w:type="dxa"/>
          </w:tcPr>
          <w:p w14:paraId="59DAF5F3" w14:textId="01BCA9EA" w:rsidR="00884BC8" w:rsidRDefault="00884BC8" w:rsidP="00A40C17">
            <w:r>
              <w:t>Chapter 5 – Comparing Cultures &amp; Midterm Review</w:t>
            </w:r>
          </w:p>
        </w:tc>
        <w:tc>
          <w:tcPr>
            <w:tcW w:w="2880" w:type="dxa"/>
          </w:tcPr>
          <w:p w14:paraId="401A6051" w14:textId="77777777" w:rsidR="00884BC8" w:rsidRDefault="00884BC8" w:rsidP="00A40C17"/>
        </w:tc>
      </w:tr>
      <w:tr w:rsidR="00884BC8" w14:paraId="0C4FCECC" w14:textId="77777777" w:rsidTr="00884BC8">
        <w:tc>
          <w:tcPr>
            <w:tcW w:w="1188" w:type="dxa"/>
          </w:tcPr>
          <w:p w14:paraId="299FBECB" w14:textId="3DBB692F" w:rsidR="00884BC8" w:rsidRDefault="00884BC8" w:rsidP="00A40C17">
            <w:r>
              <w:t>Week 7</w:t>
            </w:r>
          </w:p>
        </w:tc>
        <w:tc>
          <w:tcPr>
            <w:tcW w:w="1440" w:type="dxa"/>
          </w:tcPr>
          <w:p w14:paraId="70673122" w14:textId="52F8F1EA" w:rsidR="00884BC8" w:rsidRDefault="00884BC8" w:rsidP="00A40C17">
            <w:r>
              <w:t>Oct. 9</w:t>
            </w:r>
          </w:p>
        </w:tc>
        <w:tc>
          <w:tcPr>
            <w:tcW w:w="3510" w:type="dxa"/>
          </w:tcPr>
          <w:p w14:paraId="41D4D8D1" w14:textId="79AD77F3" w:rsidR="00884BC8" w:rsidRPr="00884BC8" w:rsidRDefault="00884BC8" w:rsidP="00A40C17">
            <w:r w:rsidRPr="00884BC8">
              <w:t>Midterm</w:t>
            </w:r>
          </w:p>
        </w:tc>
        <w:tc>
          <w:tcPr>
            <w:tcW w:w="2880" w:type="dxa"/>
          </w:tcPr>
          <w:p w14:paraId="1D8EA052" w14:textId="157FE3D9" w:rsidR="00884BC8" w:rsidRPr="00884BC8" w:rsidRDefault="00884BC8" w:rsidP="00A40C17">
            <w:pPr>
              <w:rPr>
                <w:b/>
              </w:rPr>
            </w:pPr>
            <w:r w:rsidRPr="00884BC8">
              <w:rPr>
                <w:b/>
              </w:rPr>
              <w:t>Midterm</w:t>
            </w:r>
          </w:p>
        </w:tc>
      </w:tr>
      <w:tr w:rsidR="00884BC8" w14:paraId="2CAC2832" w14:textId="77777777" w:rsidTr="00884BC8">
        <w:tc>
          <w:tcPr>
            <w:tcW w:w="1188" w:type="dxa"/>
          </w:tcPr>
          <w:p w14:paraId="6CBD2519" w14:textId="0F203C60" w:rsidR="00884BC8" w:rsidRDefault="00884BC8" w:rsidP="00A40C17">
            <w:r>
              <w:t xml:space="preserve">Week 8 </w:t>
            </w:r>
          </w:p>
        </w:tc>
        <w:tc>
          <w:tcPr>
            <w:tcW w:w="1440" w:type="dxa"/>
          </w:tcPr>
          <w:p w14:paraId="2F452ABE" w14:textId="5845FF66" w:rsidR="00884BC8" w:rsidRDefault="00884BC8" w:rsidP="00A40C17">
            <w:r>
              <w:t>Oct. 16</w:t>
            </w:r>
          </w:p>
        </w:tc>
        <w:tc>
          <w:tcPr>
            <w:tcW w:w="3510" w:type="dxa"/>
          </w:tcPr>
          <w:p w14:paraId="0B857BD7" w14:textId="1AC04BA0" w:rsidR="00884BC8" w:rsidRDefault="00884BC8" w:rsidP="00A40C17">
            <w:r>
              <w:t>Chapter 6 – A Foundation for Judgment</w:t>
            </w:r>
          </w:p>
        </w:tc>
        <w:tc>
          <w:tcPr>
            <w:tcW w:w="2880" w:type="dxa"/>
          </w:tcPr>
          <w:p w14:paraId="1AEC9F28" w14:textId="24E89372" w:rsidR="00884BC8" w:rsidRPr="004532E6" w:rsidRDefault="004532E6" w:rsidP="00A40C17">
            <w:pPr>
              <w:rPr>
                <w:b/>
              </w:rPr>
            </w:pPr>
            <w:r w:rsidRPr="004532E6">
              <w:rPr>
                <w:b/>
              </w:rPr>
              <w:t>Papers assigned</w:t>
            </w:r>
          </w:p>
        </w:tc>
      </w:tr>
      <w:tr w:rsidR="00884BC8" w14:paraId="65A48FDC" w14:textId="77777777" w:rsidTr="00884BC8">
        <w:tc>
          <w:tcPr>
            <w:tcW w:w="1188" w:type="dxa"/>
          </w:tcPr>
          <w:p w14:paraId="638EC4E1" w14:textId="4001F1B3" w:rsidR="00884BC8" w:rsidRDefault="00884BC8" w:rsidP="00A40C17">
            <w:r>
              <w:t>Week 9</w:t>
            </w:r>
          </w:p>
        </w:tc>
        <w:tc>
          <w:tcPr>
            <w:tcW w:w="1440" w:type="dxa"/>
          </w:tcPr>
          <w:p w14:paraId="7723DDDA" w14:textId="5E60F739" w:rsidR="00884BC8" w:rsidRDefault="00884BC8" w:rsidP="00A40C17">
            <w:r>
              <w:t>Oct. 23</w:t>
            </w:r>
          </w:p>
        </w:tc>
        <w:tc>
          <w:tcPr>
            <w:tcW w:w="3510" w:type="dxa"/>
          </w:tcPr>
          <w:p w14:paraId="3602E689" w14:textId="2A0FFCC2" w:rsidR="00884BC8" w:rsidRDefault="00884BC8" w:rsidP="00A40C17">
            <w:r>
              <w:t>Chapter 7 – The Basic Criteria</w:t>
            </w:r>
          </w:p>
        </w:tc>
        <w:tc>
          <w:tcPr>
            <w:tcW w:w="2880" w:type="dxa"/>
          </w:tcPr>
          <w:p w14:paraId="2852F6CE" w14:textId="77777777" w:rsidR="00884BC8" w:rsidRDefault="00884BC8" w:rsidP="00A40C17"/>
        </w:tc>
      </w:tr>
      <w:tr w:rsidR="00884BC8" w14:paraId="1BBD9268" w14:textId="77777777" w:rsidTr="00884BC8">
        <w:tc>
          <w:tcPr>
            <w:tcW w:w="1188" w:type="dxa"/>
          </w:tcPr>
          <w:p w14:paraId="752FDD1C" w14:textId="5925E741" w:rsidR="00884BC8" w:rsidRDefault="00884BC8" w:rsidP="00A40C17">
            <w:r>
              <w:t>Week 10</w:t>
            </w:r>
          </w:p>
        </w:tc>
        <w:tc>
          <w:tcPr>
            <w:tcW w:w="1440" w:type="dxa"/>
          </w:tcPr>
          <w:p w14:paraId="4842747B" w14:textId="1B518A72" w:rsidR="00884BC8" w:rsidRDefault="00884BC8" w:rsidP="00A40C17">
            <w:r>
              <w:t>Oct. 30</w:t>
            </w:r>
          </w:p>
        </w:tc>
        <w:tc>
          <w:tcPr>
            <w:tcW w:w="3510" w:type="dxa"/>
          </w:tcPr>
          <w:p w14:paraId="387B6F85" w14:textId="1D52A92F" w:rsidR="00884BC8" w:rsidRDefault="00884BC8" w:rsidP="00A40C17">
            <w:r>
              <w:t>Chapter 8 – Considering Obligations</w:t>
            </w:r>
          </w:p>
        </w:tc>
        <w:tc>
          <w:tcPr>
            <w:tcW w:w="2880" w:type="dxa"/>
          </w:tcPr>
          <w:p w14:paraId="72721D2D" w14:textId="77777777" w:rsidR="00884BC8" w:rsidRDefault="00884BC8" w:rsidP="00A40C17"/>
        </w:tc>
      </w:tr>
      <w:tr w:rsidR="00884BC8" w14:paraId="04809548" w14:textId="77777777" w:rsidTr="00884BC8">
        <w:tc>
          <w:tcPr>
            <w:tcW w:w="1188" w:type="dxa"/>
          </w:tcPr>
          <w:p w14:paraId="52A658BA" w14:textId="21242124" w:rsidR="00884BC8" w:rsidRDefault="00884BC8" w:rsidP="00A40C17">
            <w:r>
              <w:t>Week 11</w:t>
            </w:r>
          </w:p>
        </w:tc>
        <w:tc>
          <w:tcPr>
            <w:tcW w:w="1440" w:type="dxa"/>
          </w:tcPr>
          <w:p w14:paraId="52A6B335" w14:textId="7C198430" w:rsidR="00884BC8" w:rsidRDefault="00884BC8" w:rsidP="00A40C17">
            <w:r>
              <w:t>Nov. 6</w:t>
            </w:r>
          </w:p>
        </w:tc>
        <w:tc>
          <w:tcPr>
            <w:tcW w:w="3510" w:type="dxa"/>
          </w:tcPr>
          <w:p w14:paraId="6035D7B6" w14:textId="1B6340CD" w:rsidR="00884BC8" w:rsidRDefault="00884BC8" w:rsidP="00A40C17">
            <w:r>
              <w:t>Chapter 9 – Considering Moral Ideals</w:t>
            </w:r>
          </w:p>
        </w:tc>
        <w:tc>
          <w:tcPr>
            <w:tcW w:w="2880" w:type="dxa"/>
          </w:tcPr>
          <w:p w14:paraId="0CA14AB2" w14:textId="77777777" w:rsidR="00884BC8" w:rsidRDefault="00884BC8" w:rsidP="00A40C17"/>
        </w:tc>
      </w:tr>
      <w:tr w:rsidR="00884BC8" w14:paraId="0F91120E" w14:textId="77777777" w:rsidTr="00884BC8">
        <w:tc>
          <w:tcPr>
            <w:tcW w:w="1188" w:type="dxa"/>
          </w:tcPr>
          <w:p w14:paraId="53EB94F7" w14:textId="73A61BBC" w:rsidR="00884BC8" w:rsidRDefault="00884BC8" w:rsidP="00A40C17">
            <w:r>
              <w:t>Week 12</w:t>
            </w:r>
          </w:p>
        </w:tc>
        <w:tc>
          <w:tcPr>
            <w:tcW w:w="1440" w:type="dxa"/>
          </w:tcPr>
          <w:p w14:paraId="0FBEAF36" w14:textId="319A2935" w:rsidR="00884BC8" w:rsidRDefault="00884BC8" w:rsidP="00A40C17">
            <w:r>
              <w:t>Nov. 13</w:t>
            </w:r>
          </w:p>
        </w:tc>
        <w:tc>
          <w:tcPr>
            <w:tcW w:w="3510" w:type="dxa"/>
          </w:tcPr>
          <w:p w14:paraId="2154582D" w14:textId="7DE6D548" w:rsidR="00884BC8" w:rsidRDefault="00884BC8" w:rsidP="00A40C17">
            <w:r>
              <w:t>Chapter 10 – Considering Consequences</w:t>
            </w:r>
          </w:p>
        </w:tc>
        <w:tc>
          <w:tcPr>
            <w:tcW w:w="2880" w:type="dxa"/>
          </w:tcPr>
          <w:p w14:paraId="3BC77A9C" w14:textId="77777777" w:rsidR="00884BC8" w:rsidRDefault="00884BC8" w:rsidP="00A40C17"/>
        </w:tc>
      </w:tr>
      <w:tr w:rsidR="00884BC8" w14:paraId="38CE6F7C" w14:textId="77777777" w:rsidTr="00884BC8">
        <w:tc>
          <w:tcPr>
            <w:tcW w:w="1188" w:type="dxa"/>
          </w:tcPr>
          <w:p w14:paraId="4B6E5237" w14:textId="27E09E3B" w:rsidR="00884BC8" w:rsidRDefault="00884BC8" w:rsidP="00A40C17">
            <w:r>
              <w:t>Week 13</w:t>
            </w:r>
          </w:p>
        </w:tc>
        <w:tc>
          <w:tcPr>
            <w:tcW w:w="1440" w:type="dxa"/>
          </w:tcPr>
          <w:p w14:paraId="6254EB7C" w14:textId="5E275D68" w:rsidR="00884BC8" w:rsidRDefault="00884BC8" w:rsidP="00A40C17">
            <w:r>
              <w:t>Nov. 20</w:t>
            </w:r>
          </w:p>
        </w:tc>
        <w:tc>
          <w:tcPr>
            <w:tcW w:w="3510" w:type="dxa"/>
          </w:tcPr>
          <w:p w14:paraId="6EDAD646" w14:textId="27FF02D5" w:rsidR="00884BC8" w:rsidRDefault="00884BC8" w:rsidP="00A40C17">
            <w:r>
              <w:t>Chapter 11 – Determining Moral Responsibility &amp; Chapter 12 – A Perspective on History</w:t>
            </w:r>
          </w:p>
        </w:tc>
        <w:tc>
          <w:tcPr>
            <w:tcW w:w="2880" w:type="dxa"/>
          </w:tcPr>
          <w:p w14:paraId="5C5B40A7" w14:textId="634A9526" w:rsidR="00884BC8" w:rsidRPr="00884BC8" w:rsidRDefault="00884BC8" w:rsidP="00A40C17">
            <w:pPr>
              <w:rPr>
                <w:b/>
              </w:rPr>
            </w:pPr>
            <w:r>
              <w:rPr>
                <w:b/>
              </w:rPr>
              <w:t>Paper Due</w:t>
            </w:r>
          </w:p>
        </w:tc>
      </w:tr>
      <w:tr w:rsidR="00884BC8" w14:paraId="3BC3DD80" w14:textId="77777777" w:rsidTr="00884BC8">
        <w:tc>
          <w:tcPr>
            <w:tcW w:w="1188" w:type="dxa"/>
          </w:tcPr>
          <w:p w14:paraId="6297C721" w14:textId="2EB6DBD2" w:rsidR="00884BC8" w:rsidRDefault="00884BC8" w:rsidP="00A40C17">
            <w:r>
              <w:t>Week 14</w:t>
            </w:r>
          </w:p>
        </w:tc>
        <w:tc>
          <w:tcPr>
            <w:tcW w:w="1440" w:type="dxa"/>
          </w:tcPr>
          <w:p w14:paraId="73BF2A15" w14:textId="103892C2" w:rsidR="00884BC8" w:rsidRDefault="00884BC8" w:rsidP="00A40C17">
            <w:r>
              <w:t>Nov. 27</w:t>
            </w:r>
          </w:p>
        </w:tc>
        <w:tc>
          <w:tcPr>
            <w:tcW w:w="3510" w:type="dxa"/>
          </w:tcPr>
          <w:p w14:paraId="07BE5374" w14:textId="775E3140" w:rsidR="00884BC8" w:rsidRDefault="00884BC8" w:rsidP="00A40C17">
            <w:r>
              <w:t>Group work on Contemporary Ethical Controversies</w:t>
            </w:r>
          </w:p>
        </w:tc>
        <w:tc>
          <w:tcPr>
            <w:tcW w:w="2880" w:type="dxa"/>
          </w:tcPr>
          <w:p w14:paraId="2B944B4E" w14:textId="77777777" w:rsidR="00884BC8" w:rsidRDefault="00884BC8" w:rsidP="00A40C17"/>
        </w:tc>
      </w:tr>
      <w:tr w:rsidR="00884BC8" w14:paraId="0DDE6713" w14:textId="77777777" w:rsidTr="00884BC8">
        <w:tc>
          <w:tcPr>
            <w:tcW w:w="1188" w:type="dxa"/>
          </w:tcPr>
          <w:p w14:paraId="64154280" w14:textId="1EE95410" w:rsidR="00884BC8" w:rsidRDefault="00884BC8" w:rsidP="00A40C17">
            <w:r>
              <w:t>Week 15</w:t>
            </w:r>
          </w:p>
        </w:tc>
        <w:tc>
          <w:tcPr>
            <w:tcW w:w="1440" w:type="dxa"/>
          </w:tcPr>
          <w:p w14:paraId="1EA521E3" w14:textId="1DE9F19F" w:rsidR="00884BC8" w:rsidRDefault="00884BC8" w:rsidP="00A40C17">
            <w:r>
              <w:t>Dec. 4</w:t>
            </w:r>
          </w:p>
        </w:tc>
        <w:tc>
          <w:tcPr>
            <w:tcW w:w="3510" w:type="dxa"/>
          </w:tcPr>
          <w:p w14:paraId="4011BED5" w14:textId="4838454D" w:rsidR="00884BC8" w:rsidRDefault="00884BC8" w:rsidP="00A40C17">
            <w:r>
              <w:t>Group work on Contemporary Ethical Controversies; Review for final</w:t>
            </w:r>
          </w:p>
        </w:tc>
        <w:tc>
          <w:tcPr>
            <w:tcW w:w="2880" w:type="dxa"/>
          </w:tcPr>
          <w:p w14:paraId="03D2C228" w14:textId="77777777" w:rsidR="00884BC8" w:rsidRDefault="00884BC8" w:rsidP="00A40C17"/>
        </w:tc>
      </w:tr>
      <w:tr w:rsidR="00884BC8" w14:paraId="5F39297E" w14:textId="77777777" w:rsidTr="00884BC8">
        <w:tc>
          <w:tcPr>
            <w:tcW w:w="1188" w:type="dxa"/>
          </w:tcPr>
          <w:p w14:paraId="28250B29" w14:textId="62166AD4" w:rsidR="00884BC8" w:rsidRDefault="00884BC8" w:rsidP="00A40C17">
            <w:r>
              <w:t>Week 16</w:t>
            </w:r>
          </w:p>
        </w:tc>
        <w:tc>
          <w:tcPr>
            <w:tcW w:w="1440" w:type="dxa"/>
          </w:tcPr>
          <w:p w14:paraId="3029F3C5" w14:textId="67F46354" w:rsidR="00884BC8" w:rsidRDefault="00884BC8" w:rsidP="00A40C17">
            <w:r>
              <w:t>Dec. 11</w:t>
            </w:r>
          </w:p>
          <w:p w14:paraId="5479982B" w14:textId="77777777" w:rsidR="00884BC8" w:rsidRDefault="00884BC8" w:rsidP="00A40C17"/>
        </w:tc>
        <w:tc>
          <w:tcPr>
            <w:tcW w:w="3510" w:type="dxa"/>
          </w:tcPr>
          <w:p w14:paraId="57CF8E06" w14:textId="77777777" w:rsidR="00884BC8" w:rsidRDefault="00884BC8" w:rsidP="00A40C17">
            <w:r>
              <w:t>FINAL EXAM 7:00pm – 9:00pm</w:t>
            </w:r>
          </w:p>
        </w:tc>
        <w:tc>
          <w:tcPr>
            <w:tcW w:w="2880" w:type="dxa"/>
          </w:tcPr>
          <w:p w14:paraId="5088654E" w14:textId="3B858BEF" w:rsidR="00884BC8" w:rsidRPr="00884BC8" w:rsidRDefault="00884BC8" w:rsidP="00A40C17">
            <w:pPr>
              <w:rPr>
                <w:b/>
              </w:rPr>
            </w:pPr>
            <w:r w:rsidRPr="00884BC8">
              <w:rPr>
                <w:b/>
              </w:rPr>
              <w:t>FINAL EXAM 7:00pm – 9:00pm</w:t>
            </w:r>
          </w:p>
        </w:tc>
      </w:tr>
    </w:tbl>
    <w:p w14:paraId="2EF9BB10" w14:textId="77777777" w:rsidR="001715D7" w:rsidRPr="00A40C17" w:rsidRDefault="001715D7" w:rsidP="00A40C17"/>
    <w:p w14:paraId="01F945C3" w14:textId="77777777" w:rsidR="005029F3" w:rsidRPr="00381867" w:rsidRDefault="005029F3" w:rsidP="005029F3">
      <w:pPr>
        <w:pStyle w:val="Heading3"/>
      </w:pPr>
      <w:r w:rsidRPr="00381867">
        <w:t>How the course is run</w:t>
      </w:r>
    </w:p>
    <w:p w14:paraId="52F5EB55" w14:textId="0CCA3711" w:rsidR="005029F3" w:rsidRPr="00381867" w:rsidRDefault="005029F3" w:rsidP="005029F3">
      <w:r w:rsidRPr="00381867">
        <w:t>The course will be a mix of lect</w:t>
      </w:r>
      <w:r w:rsidR="00884BC8">
        <w:t xml:space="preserve">ure, discussion and group work – with discussion and group work making up the biggest part. </w:t>
      </w:r>
      <w:r w:rsidRPr="00381867">
        <w:t>Class attendance is expected and your participation grade is based in part on your attendance. However, attendance alone is not enough for full participation points</w:t>
      </w:r>
      <w:r w:rsidR="00884BC8">
        <w:t xml:space="preserve"> (which is 40% of your grade)</w:t>
      </w:r>
      <w:r w:rsidRPr="00381867">
        <w:t xml:space="preserve">. Active participation is encouraged and expected. We will hold ourselves (that’s me and you) to a high standard, work hard and have fun. Every effort will be made to uphold the responsibility of the faculty to foster an environment of mutual trust and fairness.  Students are responsible for acting ethically and not tolerating dishonesty or class disruptions on the part of others.  If you have any questions, please contact me. </w:t>
      </w:r>
    </w:p>
    <w:p w14:paraId="3F51FD23" w14:textId="77777777" w:rsidR="005029F3" w:rsidRPr="00F10152" w:rsidRDefault="005029F3" w:rsidP="005029F3">
      <w:pPr>
        <w:pStyle w:val="Heading3"/>
      </w:pPr>
      <w:r w:rsidRPr="00F10152">
        <w:t>Grading</w:t>
      </w:r>
    </w:p>
    <w:p w14:paraId="5BBEC440" w14:textId="10D5A0EF" w:rsidR="00F10152" w:rsidRPr="00F10152" w:rsidRDefault="005029F3" w:rsidP="005029F3">
      <w:pPr>
        <w:tabs>
          <w:tab w:val="left" w:pos="1800"/>
        </w:tabs>
        <w:jc w:val="both"/>
      </w:pPr>
      <w:r w:rsidRPr="00F10152">
        <w:t xml:space="preserve">Specific expectations and requirements for </w:t>
      </w:r>
      <w:r w:rsidR="00381867" w:rsidRPr="00F10152">
        <w:t xml:space="preserve">participation and the final exam </w:t>
      </w:r>
      <w:r w:rsidRPr="00F10152">
        <w:t xml:space="preserve">will be discussed in advance of their due date. No makeup examinations will be allowed except in dire emergencies. </w:t>
      </w:r>
      <w:r w:rsidRPr="00F10152">
        <w:rPr>
          <w:i/>
        </w:rPr>
        <w:t xml:space="preserve">Late </w:t>
      </w:r>
      <w:r w:rsidR="00381867" w:rsidRPr="00F10152">
        <w:rPr>
          <w:i/>
        </w:rPr>
        <w:t xml:space="preserve">online </w:t>
      </w:r>
      <w:r w:rsidRPr="00F10152">
        <w:rPr>
          <w:i/>
        </w:rPr>
        <w:t>participation/discussion entries get 0% grade</w:t>
      </w:r>
      <w:r w:rsidR="00381867" w:rsidRPr="00F10152">
        <w:rPr>
          <w:i/>
        </w:rPr>
        <w:t xml:space="preserve"> and if you are not present in class to participate you get a 0% for that day/participation.</w:t>
      </w:r>
      <w:r w:rsidRPr="00F10152">
        <w:t xml:space="preserve"> </w:t>
      </w:r>
      <w:r w:rsidR="00381867" w:rsidRPr="00F10152">
        <w:t>Online participation will take place on CI Learn/Blackboard</w:t>
      </w:r>
      <w:r w:rsidRPr="00F10152">
        <w:t>. Please do not ask for unavailable exceptions. The CSUCI attendance policy can be found</w:t>
      </w:r>
      <w:r w:rsidR="00F10152" w:rsidRPr="00F10152">
        <w:t xml:space="preserve"> </w:t>
      </w:r>
      <w:r w:rsidRPr="00F10152">
        <w:t>at:</w:t>
      </w:r>
      <w:r w:rsidR="00F10152" w:rsidRPr="00F10152">
        <w:t xml:space="preserve"> </w:t>
      </w:r>
    </w:p>
    <w:p w14:paraId="47690FB7" w14:textId="407BA46A" w:rsidR="005029F3" w:rsidRPr="00F10152" w:rsidRDefault="00CD714A" w:rsidP="005029F3">
      <w:pPr>
        <w:tabs>
          <w:tab w:val="left" w:pos="1800"/>
        </w:tabs>
        <w:jc w:val="both"/>
      </w:pPr>
      <w:hyperlink r:id="rId7" w:history="1">
        <w:r w:rsidR="005029F3" w:rsidRPr="00F10152">
          <w:rPr>
            <w:rStyle w:val="Hyperlink"/>
          </w:rPr>
          <w:t>http://www.csuci.edu/academics/catalog/2008-2009/12_policiesandregulations/28_classattendance.htm</w:t>
        </w:r>
      </w:hyperlink>
      <w:r w:rsidR="005029F3" w:rsidRPr="00F10152">
        <w:t xml:space="preserve"> </w:t>
      </w:r>
    </w:p>
    <w:p w14:paraId="248CBDD1" w14:textId="77777777" w:rsidR="005029F3" w:rsidRPr="00F10152" w:rsidRDefault="005029F3" w:rsidP="005029F3">
      <w:pPr>
        <w:tabs>
          <w:tab w:val="left" w:pos="1800"/>
        </w:tabs>
        <w:jc w:val="both"/>
      </w:pPr>
    </w:p>
    <w:p w14:paraId="465AC8B4" w14:textId="77777777" w:rsidR="005029F3" w:rsidRPr="00F10152" w:rsidRDefault="005029F3" w:rsidP="005029F3">
      <w:pPr>
        <w:tabs>
          <w:tab w:val="left" w:pos="1800"/>
        </w:tabs>
        <w:jc w:val="both"/>
      </w:pPr>
      <w:r w:rsidRPr="00F10152">
        <w:t>Final grades will be based on the following:</w:t>
      </w:r>
    </w:p>
    <w:p w14:paraId="23D269B3" w14:textId="34EC0CB4" w:rsidR="005029F3" w:rsidRDefault="00381867" w:rsidP="005029F3">
      <w:pPr>
        <w:pStyle w:val="ListParagraph"/>
        <w:numPr>
          <w:ilvl w:val="0"/>
          <w:numId w:val="2"/>
        </w:numPr>
        <w:tabs>
          <w:tab w:val="left" w:pos="1800"/>
        </w:tabs>
        <w:jc w:val="both"/>
      </w:pPr>
      <w:r w:rsidRPr="00F10152">
        <w:t xml:space="preserve">Participation </w:t>
      </w:r>
      <w:r w:rsidR="00F10152" w:rsidRPr="00F10152">
        <w:t xml:space="preserve">(class/online, individual/group): </w:t>
      </w:r>
      <w:r w:rsidRPr="00F10152">
        <w:tab/>
        <w:t>40</w:t>
      </w:r>
      <w:r w:rsidR="005029F3" w:rsidRPr="00F10152">
        <w:t>%</w:t>
      </w:r>
    </w:p>
    <w:p w14:paraId="34077B00" w14:textId="1E068D69" w:rsidR="00F10152" w:rsidRPr="00F10152" w:rsidRDefault="00F10152" w:rsidP="005029F3">
      <w:pPr>
        <w:pStyle w:val="ListParagraph"/>
        <w:numPr>
          <w:ilvl w:val="0"/>
          <w:numId w:val="2"/>
        </w:numPr>
        <w:tabs>
          <w:tab w:val="left" w:pos="1800"/>
        </w:tabs>
        <w:jc w:val="both"/>
      </w:pPr>
      <w:r>
        <w:t>Midterm</w:t>
      </w:r>
      <w:r>
        <w:tab/>
      </w:r>
      <w:r>
        <w:tab/>
      </w:r>
      <w:r>
        <w:tab/>
      </w:r>
      <w:r>
        <w:tab/>
      </w:r>
      <w:r>
        <w:tab/>
      </w:r>
      <w:r>
        <w:tab/>
      </w:r>
      <w:r>
        <w:tab/>
        <w:t>20%</w:t>
      </w:r>
    </w:p>
    <w:p w14:paraId="5A2DB65E" w14:textId="4E2CF403" w:rsidR="005029F3" w:rsidRPr="00F10152" w:rsidRDefault="00381867" w:rsidP="005029F3">
      <w:pPr>
        <w:pStyle w:val="ListParagraph"/>
        <w:numPr>
          <w:ilvl w:val="0"/>
          <w:numId w:val="2"/>
        </w:numPr>
        <w:tabs>
          <w:tab w:val="left" w:pos="1800"/>
        </w:tabs>
        <w:jc w:val="both"/>
      </w:pPr>
      <w:r w:rsidRPr="00F10152">
        <w:t>Ethics Paper</w:t>
      </w:r>
      <w:r w:rsidR="005029F3" w:rsidRPr="00F10152">
        <w:t>:</w:t>
      </w:r>
      <w:r w:rsidRPr="00F10152">
        <w:tab/>
      </w:r>
      <w:r w:rsidRPr="00F10152">
        <w:tab/>
      </w:r>
      <w:r w:rsidRPr="00F10152">
        <w:tab/>
        <w:t xml:space="preserve"> </w:t>
      </w:r>
      <w:r w:rsidRPr="00F10152">
        <w:tab/>
      </w:r>
      <w:r w:rsidRPr="00F10152">
        <w:tab/>
      </w:r>
      <w:r w:rsidR="00F10152" w:rsidRPr="00F10152">
        <w:tab/>
      </w:r>
      <w:r w:rsidR="00F10152">
        <w:t>2</w:t>
      </w:r>
      <w:r w:rsidRPr="00F10152">
        <w:t>0</w:t>
      </w:r>
      <w:r w:rsidR="005029F3" w:rsidRPr="00F10152">
        <w:t>%</w:t>
      </w:r>
    </w:p>
    <w:p w14:paraId="4B6F6C4E" w14:textId="0771987B" w:rsidR="005029F3" w:rsidRPr="00F10152" w:rsidRDefault="00381867" w:rsidP="005029F3">
      <w:pPr>
        <w:pStyle w:val="ListParagraph"/>
        <w:numPr>
          <w:ilvl w:val="0"/>
          <w:numId w:val="2"/>
        </w:numPr>
        <w:tabs>
          <w:tab w:val="left" w:pos="1800"/>
        </w:tabs>
        <w:jc w:val="both"/>
        <w:rPr>
          <w:u w:val="single"/>
        </w:rPr>
      </w:pPr>
      <w:r w:rsidRPr="00F10152">
        <w:rPr>
          <w:u w:val="single"/>
        </w:rPr>
        <w:t xml:space="preserve">Final: </w:t>
      </w:r>
      <w:r w:rsidRPr="00F10152">
        <w:rPr>
          <w:u w:val="single"/>
        </w:rPr>
        <w:tab/>
      </w:r>
      <w:r w:rsidRPr="00F10152">
        <w:rPr>
          <w:u w:val="single"/>
        </w:rPr>
        <w:tab/>
      </w:r>
      <w:r w:rsidRPr="00F10152">
        <w:rPr>
          <w:u w:val="single"/>
        </w:rPr>
        <w:tab/>
      </w:r>
      <w:r w:rsidRPr="00F10152">
        <w:rPr>
          <w:u w:val="single"/>
        </w:rPr>
        <w:tab/>
      </w:r>
      <w:r w:rsidRPr="00F10152">
        <w:rPr>
          <w:u w:val="single"/>
        </w:rPr>
        <w:tab/>
      </w:r>
      <w:r w:rsidRPr="00F10152">
        <w:rPr>
          <w:u w:val="single"/>
        </w:rPr>
        <w:tab/>
      </w:r>
      <w:r w:rsidR="00F10152" w:rsidRPr="00F10152">
        <w:rPr>
          <w:u w:val="single"/>
        </w:rPr>
        <w:tab/>
      </w:r>
      <w:r w:rsidR="00F10152">
        <w:rPr>
          <w:u w:val="single"/>
        </w:rPr>
        <w:t>2</w:t>
      </w:r>
      <w:r w:rsidRPr="00F10152">
        <w:rPr>
          <w:u w:val="single"/>
        </w:rPr>
        <w:t>0</w:t>
      </w:r>
      <w:r w:rsidR="005029F3" w:rsidRPr="00F10152">
        <w:rPr>
          <w:u w:val="single"/>
        </w:rPr>
        <w:t>%</w:t>
      </w:r>
    </w:p>
    <w:p w14:paraId="0C9ACA86" w14:textId="2B3E51D2" w:rsidR="005029F3" w:rsidRPr="00F10152" w:rsidRDefault="005029F3" w:rsidP="005029F3">
      <w:pPr>
        <w:pStyle w:val="Header"/>
        <w:tabs>
          <w:tab w:val="clear" w:pos="4320"/>
          <w:tab w:val="clear" w:pos="8640"/>
        </w:tabs>
        <w:rPr>
          <w:rFonts w:ascii="Times New Roman" w:hAnsi="Times New Roman"/>
          <w:szCs w:val="24"/>
        </w:rPr>
      </w:pPr>
      <w:r w:rsidRPr="00F10152">
        <w:rPr>
          <w:rFonts w:ascii="Times New Roman" w:hAnsi="Times New Roman"/>
          <w:szCs w:val="24"/>
        </w:rPr>
        <w:t>TOTAL</w:t>
      </w:r>
      <w:r w:rsidRPr="00F10152">
        <w:rPr>
          <w:rFonts w:ascii="Times New Roman" w:hAnsi="Times New Roman"/>
          <w:szCs w:val="24"/>
        </w:rPr>
        <w:tab/>
      </w:r>
      <w:r w:rsidRPr="00F10152">
        <w:rPr>
          <w:rFonts w:ascii="Times New Roman" w:hAnsi="Times New Roman"/>
          <w:szCs w:val="24"/>
        </w:rPr>
        <w:tab/>
      </w:r>
      <w:r w:rsidRPr="00F10152">
        <w:rPr>
          <w:rFonts w:ascii="Times New Roman" w:hAnsi="Times New Roman"/>
          <w:szCs w:val="24"/>
        </w:rPr>
        <w:tab/>
      </w:r>
      <w:r w:rsidRPr="00F10152">
        <w:rPr>
          <w:rFonts w:ascii="Times New Roman" w:hAnsi="Times New Roman"/>
          <w:szCs w:val="24"/>
        </w:rPr>
        <w:tab/>
      </w:r>
      <w:r w:rsidRPr="00F10152">
        <w:rPr>
          <w:rFonts w:ascii="Times New Roman" w:hAnsi="Times New Roman"/>
          <w:szCs w:val="24"/>
        </w:rPr>
        <w:tab/>
      </w:r>
      <w:r w:rsidRPr="00F10152">
        <w:rPr>
          <w:rFonts w:ascii="Times New Roman" w:hAnsi="Times New Roman"/>
          <w:szCs w:val="24"/>
        </w:rPr>
        <w:tab/>
      </w:r>
      <w:r w:rsidR="00F10152" w:rsidRPr="00F10152">
        <w:rPr>
          <w:rFonts w:ascii="Times New Roman" w:hAnsi="Times New Roman"/>
          <w:szCs w:val="24"/>
        </w:rPr>
        <w:tab/>
      </w:r>
      <w:r w:rsidRPr="00F10152">
        <w:rPr>
          <w:rFonts w:ascii="Times New Roman" w:hAnsi="Times New Roman"/>
          <w:szCs w:val="24"/>
        </w:rPr>
        <w:t>100%</w:t>
      </w:r>
    </w:p>
    <w:p w14:paraId="29583685" w14:textId="77777777" w:rsidR="005029F3" w:rsidRPr="005029F3" w:rsidRDefault="005029F3" w:rsidP="005029F3">
      <w:pPr>
        <w:rPr>
          <w:highlight w:val="yellow"/>
        </w:rPr>
      </w:pPr>
    </w:p>
    <w:p w14:paraId="38305CDD" w14:textId="77777777" w:rsidR="005029F3" w:rsidRPr="005029F3" w:rsidRDefault="005029F3" w:rsidP="005029F3">
      <w:pPr>
        <w:rPr>
          <w:highlight w:val="yellow"/>
        </w:rPr>
      </w:pPr>
    </w:p>
    <w:p w14:paraId="32676E3E" w14:textId="616B1E4F" w:rsidR="005029F3" w:rsidRPr="00F10152" w:rsidRDefault="005029F3" w:rsidP="005029F3">
      <w:r w:rsidRPr="00F10152">
        <w:t xml:space="preserve">The </w:t>
      </w:r>
      <w:r w:rsidR="004532E6">
        <w:t xml:space="preserve">final </w:t>
      </w:r>
      <w:r w:rsidRPr="00F10152">
        <w:t>grading scale is as follows:</w:t>
      </w:r>
    </w:p>
    <w:tbl>
      <w:tblPr>
        <w:tblW w:w="1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4"/>
        <w:gridCol w:w="1382"/>
      </w:tblGrid>
      <w:tr w:rsidR="005029F3" w:rsidRPr="00F10152" w14:paraId="5C097B99" w14:textId="77777777" w:rsidTr="001543B9">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44FCFFD6" w14:textId="77777777" w:rsidR="005029F3" w:rsidRPr="00F10152" w:rsidRDefault="005029F3" w:rsidP="001543B9">
            <w:pPr>
              <w:rPr>
                <w:rFonts w:eastAsia="Times New Roman"/>
              </w:rPr>
            </w:pPr>
            <w:r w:rsidRPr="00F10152">
              <w:rPr>
                <w:rFonts w:eastAsia="Times New Roman"/>
              </w:rPr>
              <w:t xml:space="preserve">A </w:t>
            </w:r>
          </w:p>
        </w:tc>
        <w:tc>
          <w:tcPr>
            <w:tcW w:w="825" w:type="dxa"/>
            <w:tcBorders>
              <w:top w:val="outset" w:sz="6" w:space="0" w:color="auto"/>
              <w:left w:val="outset" w:sz="6" w:space="0" w:color="auto"/>
              <w:bottom w:val="outset" w:sz="6" w:space="0" w:color="auto"/>
              <w:right w:val="outset" w:sz="6" w:space="0" w:color="auto"/>
            </w:tcBorders>
            <w:vAlign w:val="center"/>
            <w:hideMark/>
          </w:tcPr>
          <w:p w14:paraId="38EFA13D" w14:textId="77777777" w:rsidR="005029F3" w:rsidRPr="00F10152" w:rsidRDefault="005029F3" w:rsidP="001543B9">
            <w:pPr>
              <w:spacing w:before="100" w:beforeAutospacing="1" w:after="100" w:afterAutospacing="1"/>
              <w:rPr>
                <w:rFonts w:eastAsia="Times New Roman"/>
              </w:rPr>
            </w:pPr>
            <w:r w:rsidRPr="00F10152">
              <w:rPr>
                <w:rFonts w:eastAsia="Times New Roman"/>
              </w:rPr>
              <w:t xml:space="preserve">93 + </w:t>
            </w:r>
          </w:p>
        </w:tc>
      </w:tr>
      <w:tr w:rsidR="005029F3" w:rsidRPr="00F10152" w14:paraId="05D7244D" w14:textId="77777777" w:rsidTr="001543B9">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72D77FA2" w14:textId="77777777" w:rsidR="005029F3" w:rsidRPr="00F10152" w:rsidRDefault="005029F3" w:rsidP="001543B9">
            <w:pPr>
              <w:spacing w:before="100" w:beforeAutospacing="1" w:after="100" w:afterAutospacing="1"/>
              <w:rPr>
                <w:rFonts w:eastAsia="Times New Roman"/>
              </w:rPr>
            </w:pPr>
            <w:r w:rsidRPr="00F10152">
              <w:rPr>
                <w:rFonts w:eastAsia="Times New Roman"/>
              </w:rPr>
              <w:t>A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0486F00" w14:textId="77777777" w:rsidR="005029F3" w:rsidRPr="00F10152" w:rsidRDefault="005029F3" w:rsidP="001543B9">
            <w:pPr>
              <w:spacing w:before="100" w:beforeAutospacing="1" w:after="100" w:afterAutospacing="1"/>
              <w:rPr>
                <w:rFonts w:eastAsia="Times New Roman"/>
              </w:rPr>
            </w:pPr>
            <w:r w:rsidRPr="00F10152">
              <w:rPr>
                <w:rFonts w:eastAsia="Times New Roman"/>
              </w:rPr>
              <w:t>90 - 92</w:t>
            </w:r>
          </w:p>
        </w:tc>
      </w:tr>
      <w:tr w:rsidR="005029F3" w:rsidRPr="00F10152" w14:paraId="1FA25CB0" w14:textId="77777777" w:rsidTr="001543B9">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29985486" w14:textId="77777777" w:rsidR="005029F3" w:rsidRPr="00F10152" w:rsidRDefault="005029F3" w:rsidP="001543B9">
            <w:pPr>
              <w:spacing w:before="100" w:beforeAutospacing="1" w:after="100" w:afterAutospacing="1"/>
              <w:rPr>
                <w:rFonts w:eastAsia="Times New Roman"/>
              </w:rPr>
            </w:pPr>
            <w:r w:rsidRPr="00F10152">
              <w:rPr>
                <w:rFonts w:eastAsia="Times New Roman"/>
              </w:rPr>
              <w:t>B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3EF5525" w14:textId="77777777" w:rsidR="005029F3" w:rsidRPr="00F10152" w:rsidRDefault="005029F3" w:rsidP="001543B9">
            <w:pPr>
              <w:spacing w:before="100" w:beforeAutospacing="1" w:after="100" w:afterAutospacing="1"/>
              <w:rPr>
                <w:rFonts w:eastAsia="Times New Roman"/>
              </w:rPr>
            </w:pPr>
            <w:r w:rsidRPr="00F10152">
              <w:rPr>
                <w:rFonts w:eastAsia="Times New Roman"/>
              </w:rPr>
              <w:t>88 - 89</w:t>
            </w:r>
          </w:p>
        </w:tc>
      </w:tr>
      <w:tr w:rsidR="005029F3" w:rsidRPr="00F10152" w14:paraId="62BA87A2" w14:textId="77777777" w:rsidTr="001543B9">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32CA8329" w14:textId="77777777" w:rsidR="005029F3" w:rsidRPr="00F10152" w:rsidRDefault="005029F3" w:rsidP="001543B9">
            <w:pPr>
              <w:spacing w:before="100" w:beforeAutospacing="1" w:after="100" w:afterAutospacing="1"/>
              <w:rPr>
                <w:rFonts w:eastAsia="Times New Roman"/>
              </w:rPr>
            </w:pPr>
            <w:r w:rsidRPr="00F10152">
              <w:rPr>
                <w:rFonts w:eastAsia="Times New Roman"/>
              </w:rPr>
              <w:t xml:space="preserve">B </w:t>
            </w:r>
          </w:p>
        </w:tc>
        <w:tc>
          <w:tcPr>
            <w:tcW w:w="825" w:type="dxa"/>
            <w:tcBorders>
              <w:top w:val="outset" w:sz="6" w:space="0" w:color="auto"/>
              <w:left w:val="outset" w:sz="6" w:space="0" w:color="auto"/>
              <w:bottom w:val="outset" w:sz="6" w:space="0" w:color="auto"/>
              <w:right w:val="outset" w:sz="6" w:space="0" w:color="auto"/>
            </w:tcBorders>
            <w:vAlign w:val="center"/>
            <w:hideMark/>
          </w:tcPr>
          <w:p w14:paraId="1E1690B7" w14:textId="77777777" w:rsidR="005029F3" w:rsidRPr="00F10152" w:rsidRDefault="005029F3" w:rsidP="001543B9">
            <w:pPr>
              <w:spacing w:before="100" w:beforeAutospacing="1" w:after="100" w:afterAutospacing="1"/>
              <w:rPr>
                <w:rFonts w:eastAsia="Times New Roman"/>
              </w:rPr>
            </w:pPr>
            <w:r w:rsidRPr="00F10152">
              <w:rPr>
                <w:rFonts w:eastAsia="Times New Roman"/>
              </w:rPr>
              <w:t xml:space="preserve">83 - 87 </w:t>
            </w:r>
          </w:p>
        </w:tc>
      </w:tr>
      <w:tr w:rsidR="005029F3" w:rsidRPr="00F10152" w14:paraId="406AD376" w14:textId="77777777" w:rsidTr="001543B9">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28F232CF" w14:textId="77777777" w:rsidR="005029F3" w:rsidRPr="00F10152" w:rsidRDefault="005029F3" w:rsidP="001543B9">
            <w:pPr>
              <w:spacing w:before="100" w:beforeAutospacing="1" w:after="100" w:afterAutospacing="1"/>
              <w:rPr>
                <w:rFonts w:eastAsia="Times New Roman"/>
              </w:rPr>
            </w:pPr>
            <w:r w:rsidRPr="00F10152">
              <w:rPr>
                <w:rFonts w:eastAsia="Times New Roman"/>
              </w:rPr>
              <w:t>B -</w:t>
            </w:r>
          </w:p>
        </w:tc>
        <w:tc>
          <w:tcPr>
            <w:tcW w:w="825" w:type="dxa"/>
            <w:tcBorders>
              <w:top w:val="outset" w:sz="6" w:space="0" w:color="auto"/>
              <w:left w:val="outset" w:sz="6" w:space="0" w:color="auto"/>
              <w:bottom w:val="outset" w:sz="6" w:space="0" w:color="auto"/>
              <w:right w:val="outset" w:sz="6" w:space="0" w:color="auto"/>
            </w:tcBorders>
            <w:vAlign w:val="center"/>
            <w:hideMark/>
          </w:tcPr>
          <w:p w14:paraId="6E940AAF" w14:textId="77777777" w:rsidR="005029F3" w:rsidRPr="00F10152" w:rsidRDefault="005029F3" w:rsidP="001543B9">
            <w:pPr>
              <w:spacing w:before="100" w:beforeAutospacing="1" w:after="100" w:afterAutospacing="1"/>
              <w:rPr>
                <w:rFonts w:eastAsia="Times New Roman"/>
              </w:rPr>
            </w:pPr>
            <w:r w:rsidRPr="00F10152">
              <w:rPr>
                <w:rFonts w:eastAsia="Times New Roman"/>
              </w:rPr>
              <w:t>80 - 82</w:t>
            </w:r>
          </w:p>
        </w:tc>
      </w:tr>
      <w:tr w:rsidR="005029F3" w:rsidRPr="00F10152" w14:paraId="1EE537FB" w14:textId="77777777" w:rsidTr="001543B9">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5D3F2152" w14:textId="77777777" w:rsidR="005029F3" w:rsidRPr="00F10152" w:rsidRDefault="005029F3" w:rsidP="001543B9">
            <w:pPr>
              <w:spacing w:before="100" w:beforeAutospacing="1" w:after="100" w:afterAutospacing="1"/>
              <w:rPr>
                <w:rFonts w:eastAsia="Times New Roman"/>
              </w:rPr>
            </w:pPr>
            <w:r w:rsidRPr="00F10152">
              <w:rPr>
                <w:rFonts w:eastAsia="Times New Roman"/>
              </w:rPr>
              <w:t>C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9EE1D41" w14:textId="77777777" w:rsidR="005029F3" w:rsidRPr="00F10152" w:rsidRDefault="005029F3" w:rsidP="001543B9">
            <w:pPr>
              <w:spacing w:before="100" w:beforeAutospacing="1" w:after="100" w:afterAutospacing="1"/>
              <w:rPr>
                <w:rFonts w:eastAsia="Times New Roman"/>
              </w:rPr>
            </w:pPr>
            <w:r w:rsidRPr="00F10152">
              <w:rPr>
                <w:rFonts w:eastAsia="Times New Roman"/>
              </w:rPr>
              <w:t>78 - 79</w:t>
            </w:r>
          </w:p>
        </w:tc>
      </w:tr>
      <w:tr w:rsidR="005029F3" w:rsidRPr="00F10152" w14:paraId="2D37DD89" w14:textId="77777777" w:rsidTr="001543B9">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5AA16B34" w14:textId="77777777" w:rsidR="005029F3" w:rsidRPr="00F10152" w:rsidRDefault="005029F3" w:rsidP="001543B9">
            <w:pPr>
              <w:spacing w:before="100" w:beforeAutospacing="1" w:after="100" w:afterAutospacing="1"/>
              <w:rPr>
                <w:rFonts w:eastAsia="Times New Roman"/>
              </w:rPr>
            </w:pPr>
            <w:r w:rsidRPr="00F10152">
              <w:rPr>
                <w:rFonts w:eastAsia="Times New Roman"/>
              </w:rPr>
              <w:t xml:space="preserve">C </w:t>
            </w:r>
          </w:p>
        </w:tc>
        <w:tc>
          <w:tcPr>
            <w:tcW w:w="825" w:type="dxa"/>
            <w:tcBorders>
              <w:top w:val="outset" w:sz="6" w:space="0" w:color="auto"/>
              <w:left w:val="outset" w:sz="6" w:space="0" w:color="auto"/>
              <w:bottom w:val="outset" w:sz="6" w:space="0" w:color="auto"/>
              <w:right w:val="outset" w:sz="6" w:space="0" w:color="auto"/>
            </w:tcBorders>
            <w:vAlign w:val="center"/>
            <w:hideMark/>
          </w:tcPr>
          <w:p w14:paraId="7D9A8D9E" w14:textId="77777777" w:rsidR="005029F3" w:rsidRPr="00F10152" w:rsidRDefault="005029F3" w:rsidP="001543B9">
            <w:pPr>
              <w:spacing w:before="100" w:beforeAutospacing="1" w:after="100" w:afterAutospacing="1"/>
              <w:rPr>
                <w:rFonts w:eastAsia="Times New Roman"/>
              </w:rPr>
            </w:pPr>
            <w:r w:rsidRPr="00F10152">
              <w:rPr>
                <w:rFonts w:eastAsia="Times New Roman"/>
              </w:rPr>
              <w:t xml:space="preserve">70 - 77 </w:t>
            </w:r>
          </w:p>
        </w:tc>
      </w:tr>
      <w:tr w:rsidR="005029F3" w:rsidRPr="00F10152" w14:paraId="7AD5F7DA" w14:textId="77777777" w:rsidTr="001543B9">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533AA36A" w14:textId="77777777" w:rsidR="005029F3" w:rsidRPr="00F10152" w:rsidRDefault="005029F3" w:rsidP="001543B9">
            <w:pPr>
              <w:spacing w:before="100" w:beforeAutospacing="1" w:after="100" w:afterAutospacing="1"/>
              <w:rPr>
                <w:rFonts w:eastAsia="Times New Roman"/>
              </w:rPr>
            </w:pPr>
            <w:r w:rsidRPr="00F10152">
              <w:rPr>
                <w:rFonts w:eastAsia="Times New Roman"/>
              </w:rPr>
              <w:t xml:space="preserve">D </w:t>
            </w:r>
          </w:p>
        </w:tc>
        <w:tc>
          <w:tcPr>
            <w:tcW w:w="825" w:type="dxa"/>
            <w:tcBorders>
              <w:top w:val="outset" w:sz="6" w:space="0" w:color="auto"/>
              <w:left w:val="outset" w:sz="6" w:space="0" w:color="auto"/>
              <w:bottom w:val="outset" w:sz="6" w:space="0" w:color="auto"/>
              <w:right w:val="outset" w:sz="6" w:space="0" w:color="auto"/>
            </w:tcBorders>
            <w:vAlign w:val="center"/>
            <w:hideMark/>
          </w:tcPr>
          <w:p w14:paraId="0B9C00C3" w14:textId="77777777" w:rsidR="005029F3" w:rsidRPr="00F10152" w:rsidRDefault="005029F3" w:rsidP="001543B9">
            <w:pPr>
              <w:spacing w:before="100" w:beforeAutospacing="1" w:after="100" w:afterAutospacing="1"/>
              <w:rPr>
                <w:rFonts w:eastAsia="Times New Roman"/>
              </w:rPr>
            </w:pPr>
            <w:r w:rsidRPr="00F10152">
              <w:rPr>
                <w:rFonts w:eastAsia="Times New Roman"/>
              </w:rPr>
              <w:t xml:space="preserve">60 - 69 </w:t>
            </w:r>
          </w:p>
        </w:tc>
      </w:tr>
      <w:tr w:rsidR="005029F3" w:rsidRPr="00F10152" w14:paraId="6BA5607B" w14:textId="77777777" w:rsidTr="001543B9">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7D925D2E" w14:textId="77777777" w:rsidR="005029F3" w:rsidRPr="00F10152" w:rsidRDefault="005029F3" w:rsidP="001543B9">
            <w:pPr>
              <w:spacing w:before="100" w:beforeAutospacing="1" w:after="100" w:afterAutospacing="1"/>
              <w:rPr>
                <w:rFonts w:eastAsia="Times New Roman"/>
              </w:rPr>
            </w:pPr>
            <w:r w:rsidRPr="00F10152">
              <w:rPr>
                <w:rFonts w:eastAsia="Times New Roman"/>
              </w:rPr>
              <w:t xml:space="preserve">F </w:t>
            </w:r>
          </w:p>
        </w:tc>
        <w:tc>
          <w:tcPr>
            <w:tcW w:w="825" w:type="dxa"/>
            <w:tcBorders>
              <w:top w:val="outset" w:sz="6" w:space="0" w:color="auto"/>
              <w:left w:val="outset" w:sz="6" w:space="0" w:color="auto"/>
              <w:bottom w:val="outset" w:sz="6" w:space="0" w:color="auto"/>
              <w:right w:val="outset" w:sz="6" w:space="0" w:color="auto"/>
            </w:tcBorders>
            <w:vAlign w:val="center"/>
            <w:hideMark/>
          </w:tcPr>
          <w:p w14:paraId="730D98A1" w14:textId="77777777" w:rsidR="005029F3" w:rsidRPr="00F10152" w:rsidRDefault="005029F3" w:rsidP="001543B9">
            <w:pPr>
              <w:spacing w:before="100" w:beforeAutospacing="1" w:after="100" w:afterAutospacing="1"/>
              <w:rPr>
                <w:rFonts w:eastAsia="Times New Roman"/>
              </w:rPr>
            </w:pPr>
            <w:r w:rsidRPr="00F10152">
              <w:rPr>
                <w:rFonts w:eastAsia="Times New Roman"/>
              </w:rPr>
              <w:t xml:space="preserve">60&lt; </w:t>
            </w:r>
          </w:p>
        </w:tc>
      </w:tr>
    </w:tbl>
    <w:p w14:paraId="42734299" w14:textId="77777777" w:rsidR="005029F3" w:rsidRPr="00F10152" w:rsidRDefault="005029F3" w:rsidP="005029F3"/>
    <w:p w14:paraId="5ACEC16B" w14:textId="107B5514" w:rsidR="005029F3" w:rsidRDefault="00884BC8" w:rsidP="00884BC8">
      <w:pPr>
        <w:pStyle w:val="Heading3"/>
      </w:pPr>
      <w:r>
        <w:t>A note on grading written assignments</w:t>
      </w:r>
    </w:p>
    <w:p w14:paraId="44AF346F" w14:textId="2D52D809" w:rsidR="00884BC8" w:rsidRDefault="00884BC8" w:rsidP="00884BC8">
      <w:r>
        <w:t>Additional information will be provided for the details (requirements and expectations) of written work (e.g. the paper) but in general, I take the following approach to evaluating writing (including online discussions):</w:t>
      </w:r>
    </w:p>
    <w:p w14:paraId="4366FFAB" w14:textId="77777777" w:rsidR="004532E6" w:rsidRDefault="004532E6" w:rsidP="00884BC8"/>
    <w:p w14:paraId="6E02345F" w14:textId="77777777" w:rsidR="00884BC8" w:rsidRPr="00884BC8" w:rsidRDefault="00884BC8" w:rsidP="00884BC8"/>
    <w:tbl>
      <w:tblPr>
        <w:tblStyle w:val="TableGrid"/>
        <w:tblW w:w="9378" w:type="dxa"/>
        <w:tblLook w:val="04A0" w:firstRow="1" w:lastRow="0" w:firstColumn="1" w:lastColumn="0" w:noHBand="0" w:noVBand="1"/>
      </w:tblPr>
      <w:tblGrid>
        <w:gridCol w:w="2214"/>
        <w:gridCol w:w="2214"/>
        <w:gridCol w:w="4950"/>
      </w:tblGrid>
      <w:tr w:rsidR="004532E6" w14:paraId="72683DD0" w14:textId="77777777" w:rsidTr="004532E6">
        <w:tc>
          <w:tcPr>
            <w:tcW w:w="2214" w:type="dxa"/>
          </w:tcPr>
          <w:p w14:paraId="6249A33A" w14:textId="3748B82B" w:rsidR="004532E6" w:rsidRPr="004532E6" w:rsidRDefault="004532E6" w:rsidP="00884BC8">
            <w:pPr>
              <w:rPr>
                <w:b/>
              </w:rPr>
            </w:pPr>
            <w:r w:rsidRPr="004532E6">
              <w:rPr>
                <w:b/>
              </w:rPr>
              <w:t xml:space="preserve">My notation </w:t>
            </w:r>
          </w:p>
        </w:tc>
        <w:tc>
          <w:tcPr>
            <w:tcW w:w="2214" w:type="dxa"/>
          </w:tcPr>
          <w:p w14:paraId="3E07D3E4" w14:textId="28D7A287" w:rsidR="004532E6" w:rsidRPr="004532E6" w:rsidRDefault="004532E6" w:rsidP="00884BC8">
            <w:pPr>
              <w:rPr>
                <w:b/>
              </w:rPr>
            </w:pPr>
            <w:r w:rsidRPr="004532E6">
              <w:rPr>
                <w:b/>
              </w:rPr>
              <w:t>Grade range</w:t>
            </w:r>
          </w:p>
        </w:tc>
        <w:tc>
          <w:tcPr>
            <w:tcW w:w="4950" w:type="dxa"/>
          </w:tcPr>
          <w:p w14:paraId="4D58BA47" w14:textId="514DEBF0" w:rsidR="004532E6" w:rsidRPr="004532E6" w:rsidRDefault="004532E6" w:rsidP="00884BC8">
            <w:pPr>
              <w:rPr>
                <w:b/>
              </w:rPr>
            </w:pPr>
            <w:r w:rsidRPr="004532E6">
              <w:rPr>
                <w:b/>
              </w:rPr>
              <w:t>Quality</w:t>
            </w:r>
          </w:p>
        </w:tc>
      </w:tr>
      <w:tr w:rsidR="004532E6" w14:paraId="77ED0FA3" w14:textId="77777777" w:rsidTr="004532E6">
        <w:tc>
          <w:tcPr>
            <w:tcW w:w="2214" w:type="dxa"/>
          </w:tcPr>
          <w:p w14:paraId="2418457B" w14:textId="584EE83D" w:rsidR="004532E6" w:rsidRDefault="004532E6" w:rsidP="00FC7220">
            <w:r>
              <w:rPr>
                <w:rFonts w:ascii="Zapf Dingbats" w:hAnsi="Zapf Dingbats"/>
              </w:rPr>
              <w:t>✔</w:t>
            </w:r>
            <w:r>
              <w:t>+ (“check +”)</w:t>
            </w:r>
          </w:p>
        </w:tc>
        <w:tc>
          <w:tcPr>
            <w:tcW w:w="2214" w:type="dxa"/>
          </w:tcPr>
          <w:p w14:paraId="522E4F55" w14:textId="18866E1A" w:rsidR="004532E6" w:rsidRDefault="004532E6" w:rsidP="00884BC8">
            <w:r>
              <w:t>A to B+</w:t>
            </w:r>
          </w:p>
        </w:tc>
        <w:tc>
          <w:tcPr>
            <w:tcW w:w="4950" w:type="dxa"/>
          </w:tcPr>
          <w:p w14:paraId="55A64CF0" w14:textId="20833553" w:rsidR="004532E6" w:rsidRDefault="004532E6" w:rsidP="004532E6">
            <w:r>
              <w:t>Easy to read and follow; shows dee</w:t>
            </w:r>
            <w:r w:rsidR="007739FB">
              <w:t>p critical thinking and connects to course material</w:t>
            </w:r>
            <w:r>
              <w:t>; a logical, easy to read structure; no major grammatical errors</w:t>
            </w:r>
          </w:p>
        </w:tc>
      </w:tr>
      <w:tr w:rsidR="004532E6" w14:paraId="24425D66" w14:textId="77777777" w:rsidTr="004532E6">
        <w:tc>
          <w:tcPr>
            <w:tcW w:w="2214" w:type="dxa"/>
          </w:tcPr>
          <w:p w14:paraId="5C7DE4E9" w14:textId="50E6FC6F" w:rsidR="004532E6" w:rsidRDefault="004532E6" w:rsidP="00FC7220">
            <w:pPr>
              <w:tabs>
                <w:tab w:val="right" w:pos="1998"/>
              </w:tabs>
            </w:pPr>
            <w:r>
              <w:rPr>
                <w:rFonts w:ascii="Zapf Dingbats" w:hAnsi="Zapf Dingbats"/>
              </w:rPr>
              <w:t>✔</w:t>
            </w:r>
            <w:r>
              <w:t xml:space="preserve">   (“check”)</w:t>
            </w:r>
            <w:r>
              <w:rPr>
                <w:rFonts w:ascii="Zapf Dingbats" w:hAnsi="Zapf Dingbats"/>
              </w:rPr>
              <w:tab/>
            </w:r>
          </w:p>
        </w:tc>
        <w:tc>
          <w:tcPr>
            <w:tcW w:w="2214" w:type="dxa"/>
          </w:tcPr>
          <w:p w14:paraId="64C3B2DB" w14:textId="6419A745" w:rsidR="004532E6" w:rsidRDefault="004532E6" w:rsidP="00884BC8">
            <w:r>
              <w:t>B to C</w:t>
            </w:r>
          </w:p>
        </w:tc>
        <w:tc>
          <w:tcPr>
            <w:tcW w:w="4950" w:type="dxa"/>
          </w:tcPr>
          <w:p w14:paraId="42B17132" w14:textId="13AE6F26" w:rsidR="004532E6" w:rsidRDefault="004532E6" w:rsidP="004532E6">
            <w:r>
              <w:t>Professio</w:t>
            </w:r>
            <w:r w:rsidR="007739FB">
              <w:t>nal; solid structure; shows some</w:t>
            </w:r>
            <w:r>
              <w:t xml:space="preserve"> critical thinking; minor grammatical errors</w:t>
            </w:r>
          </w:p>
        </w:tc>
      </w:tr>
      <w:tr w:rsidR="004532E6" w14:paraId="5C91231D" w14:textId="77777777" w:rsidTr="004532E6">
        <w:tc>
          <w:tcPr>
            <w:tcW w:w="2214" w:type="dxa"/>
          </w:tcPr>
          <w:p w14:paraId="2105D1D2" w14:textId="6AB47ACB" w:rsidR="004532E6" w:rsidRDefault="004532E6" w:rsidP="00884BC8">
            <w:r>
              <w:rPr>
                <w:rFonts w:ascii="Zapf Dingbats" w:hAnsi="Zapf Dingbats"/>
              </w:rPr>
              <w:t>✔</w:t>
            </w:r>
            <w:r>
              <w:t>- (“check –“)</w:t>
            </w:r>
          </w:p>
        </w:tc>
        <w:tc>
          <w:tcPr>
            <w:tcW w:w="2214" w:type="dxa"/>
          </w:tcPr>
          <w:p w14:paraId="774F2EDE" w14:textId="793FDE70" w:rsidR="004532E6" w:rsidRDefault="004532E6" w:rsidP="00884BC8">
            <w:r>
              <w:t>D and below</w:t>
            </w:r>
          </w:p>
        </w:tc>
        <w:tc>
          <w:tcPr>
            <w:tcW w:w="4950" w:type="dxa"/>
          </w:tcPr>
          <w:p w14:paraId="33C5E2BA" w14:textId="49157A15" w:rsidR="004532E6" w:rsidRDefault="004532E6" w:rsidP="007739FB">
            <w:r>
              <w:t>Unprofessional; inconsistent; poorly s</w:t>
            </w:r>
            <w:r w:rsidR="007739FB">
              <w:t>tructured; little or no critical thinking</w:t>
            </w:r>
            <w:r>
              <w:t xml:space="preserve"> or </w:t>
            </w:r>
            <w:r w:rsidR="007739FB">
              <w:t>link to course material</w:t>
            </w:r>
            <w:r>
              <w:t>; numerous grammatical errors</w:t>
            </w:r>
          </w:p>
        </w:tc>
      </w:tr>
    </w:tbl>
    <w:p w14:paraId="667B9011" w14:textId="6C94B160" w:rsidR="00884BC8" w:rsidRPr="00884BC8" w:rsidRDefault="00884BC8" w:rsidP="00884BC8"/>
    <w:p w14:paraId="48DF1DE8" w14:textId="77777777" w:rsidR="005029F3" w:rsidRPr="00F10152" w:rsidRDefault="005029F3" w:rsidP="005029F3">
      <w:pPr>
        <w:pStyle w:val="Heading3"/>
        <w:rPr>
          <w:rFonts w:asciiTheme="minorHAnsi" w:hAnsiTheme="minorHAnsi"/>
          <w:b w:val="0"/>
          <w:color w:val="auto"/>
        </w:rPr>
      </w:pPr>
      <w:r w:rsidRPr="00F10152">
        <w:t>CSUCI Disability Statement </w:t>
      </w:r>
      <w:r w:rsidRPr="00F10152">
        <w:br/>
      </w:r>
      <w:r w:rsidRPr="00F10152">
        <w:rPr>
          <w:rFonts w:asciiTheme="minorHAnsi" w:hAnsiTheme="minorHAnsi"/>
          <w:b w:val="0"/>
          <w:color w:val="auto"/>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328B26AC" w14:textId="77777777" w:rsidR="005029F3" w:rsidRPr="00F10152" w:rsidRDefault="005029F3" w:rsidP="005029F3">
      <w:pPr>
        <w:pStyle w:val="Heading3"/>
      </w:pPr>
      <w:r w:rsidRPr="00F10152">
        <w:t>Academic Honesty</w:t>
      </w:r>
    </w:p>
    <w:p w14:paraId="1F5762B6" w14:textId="77777777" w:rsidR="005029F3" w:rsidRPr="00F10152" w:rsidRDefault="005029F3" w:rsidP="005029F3">
      <w:pPr>
        <w:pStyle w:val="Heading3"/>
        <w:spacing w:before="0"/>
        <w:rPr>
          <w:rFonts w:asciiTheme="minorHAnsi" w:hAnsiTheme="minorHAnsi"/>
          <w:b w:val="0"/>
          <w:color w:val="auto"/>
        </w:rPr>
      </w:pPr>
      <w:r w:rsidRPr="00F10152">
        <w:rPr>
          <w:rFonts w:asciiTheme="minorHAnsi" w:eastAsia="Times New Roman" w:hAnsiTheme="minorHAnsi"/>
          <w:b w:val="0"/>
          <w:color w:val="auto"/>
        </w:rPr>
        <w:t xml:space="preserve">Academic honesty is expected of all students.  Any academic dishonesty will not be tolerated.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8" w:history="1">
        <w:r w:rsidRPr="00F10152">
          <w:rPr>
            <w:rStyle w:val="Hyperlink"/>
            <w:rFonts w:asciiTheme="minorHAnsi" w:eastAsia="Times New Roman" w:hAnsiTheme="minorHAnsi"/>
            <w:b w:val="0"/>
            <w:color w:val="auto"/>
          </w:rPr>
          <w:t>http://www.csuci.edu/studentlife/judicial-affairs/academic-dishonesty.htm</w:t>
        </w:r>
      </w:hyperlink>
      <w:r w:rsidRPr="00F10152">
        <w:rPr>
          <w:rFonts w:asciiTheme="minorHAnsi" w:eastAsia="Times New Roman" w:hAnsiTheme="minorHAnsi"/>
          <w:b w:val="0"/>
          <w:color w:val="auto"/>
        </w:rPr>
        <w:t xml:space="preserve"> </w:t>
      </w:r>
    </w:p>
    <w:p w14:paraId="7672ABDE" w14:textId="77777777" w:rsidR="005029F3" w:rsidRPr="00F10152" w:rsidRDefault="005029F3" w:rsidP="005029F3">
      <w:pPr>
        <w:pStyle w:val="Heading3"/>
      </w:pPr>
      <w:r w:rsidRPr="00F10152">
        <w:t>Disclaimer</w:t>
      </w:r>
    </w:p>
    <w:p w14:paraId="283855FE" w14:textId="77777777" w:rsidR="005029F3" w:rsidRPr="006966A9" w:rsidRDefault="005029F3" w:rsidP="005029F3">
      <w:pPr>
        <w:tabs>
          <w:tab w:val="left" w:pos="810"/>
        </w:tabs>
        <w:ind w:right="540"/>
        <w:rPr>
          <w:color w:val="0000FF"/>
        </w:rPr>
      </w:pPr>
      <w:r w:rsidRPr="00F10152">
        <w:t>Information contained in this syllabus, other than that mandated by the University, may be subject to change with advance notice, as deemed appropriate by the instructor.</w:t>
      </w:r>
    </w:p>
    <w:p w14:paraId="1447ABF2" w14:textId="77777777" w:rsidR="005029F3" w:rsidRPr="00A40C17" w:rsidRDefault="005029F3" w:rsidP="005029F3"/>
    <w:p w14:paraId="3D8A2B0E" w14:textId="77777777" w:rsidR="00A40C17" w:rsidRDefault="00A40C17" w:rsidP="00A40C17">
      <w:pPr>
        <w:jc w:val="center"/>
      </w:pPr>
    </w:p>
    <w:sectPr w:rsidR="00A40C17" w:rsidSect="007B51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815"/>
    <w:multiLevelType w:val="hybridMultilevel"/>
    <w:tmpl w:val="0720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83938"/>
    <w:multiLevelType w:val="multilevel"/>
    <w:tmpl w:val="D706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B267C4"/>
    <w:multiLevelType w:val="hybridMultilevel"/>
    <w:tmpl w:val="1DE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17"/>
    <w:rsid w:val="001543B9"/>
    <w:rsid w:val="001715D7"/>
    <w:rsid w:val="00273464"/>
    <w:rsid w:val="00381867"/>
    <w:rsid w:val="004532E6"/>
    <w:rsid w:val="0048126D"/>
    <w:rsid w:val="005029F3"/>
    <w:rsid w:val="005B2176"/>
    <w:rsid w:val="00687266"/>
    <w:rsid w:val="006A4E4A"/>
    <w:rsid w:val="00713449"/>
    <w:rsid w:val="007739FB"/>
    <w:rsid w:val="007B51CF"/>
    <w:rsid w:val="007C055A"/>
    <w:rsid w:val="00884BC8"/>
    <w:rsid w:val="00972E21"/>
    <w:rsid w:val="00A40C17"/>
    <w:rsid w:val="00B977D3"/>
    <w:rsid w:val="00CD714A"/>
    <w:rsid w:val="00DE3942"/>
    <w:rsid w:val="00E86F03"/>
    <w:rsid w:val="00ED4C9A"/>
    <w:rsid w:val="00F10152"/>
    <w:rsid w:val="00F81CB9"/>
    <w:rsid w:val="00FA628F"/>
    <w:rsid w:val="00FC7220"/>
    <w:rsid w:val="00FF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99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029F3"/>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5029F3"/>
    <w:rPr>
      <w:rFonts w:ascii="Arial" w:eastAsia="Times New Roman" w:hAnsi="Arial" w:cs="Times New Roman"/>
      <w:spacing w:val="-3"/>
      <w:szCs w:val="20"/>
    </w:rPr>
  </w:style>
  <w:style w:type="paragraph" w:styleId="ListParagraph">
    <w:name w:val="List Paragraph"/>
    <w:basedOn w:val="Normal"/>
    <w:uiPriority w:val="34"/>
    <w:qFormat/>
    <w:rsid w:val="005029F3"/>
    <w:pPr>
      <w:ind w:left="720"/>
      <w:contextualSpacing/>
    </w:pPr>
  </w:style>
  <w:style w:type="paragraph" w:customStyle="1" w:styleId="ParagraphNormal">
    <w:name w:val="ParagraphNormal"/>
    <w:basedOn w:val="Normal"/>
    <w:rsid w:val="001543B9"/>
    <w:pPr>
      <w:spacing w:before="120"/>
    </w:pPr>
    <w:rPr>
      <w:rFonts w:ascii="Bookman Old Style" w:eastAsia="Times New Roman" w:hAnsi="Bookman Old Style" w:cs="Times New Roman"/>
    </w:rPr>
  </w:style>
  <w:style w:type="character" w:customStyle="1" w:styleId="bylinepipe">
    <w:name w:val="bylinepipe"/>
    <w:rsid w:val="001543B9"/>
  </w:style>
  <w:style w:type="character" w:styleId="FollowedHyperlink">
    <w:name w:val="FollowedHyperlink"/>
    <w:basedOn w:val="DefaultParagraphFont"/>
    <w:uiPriority w:val="99"/>
    <w:semiHidden/>
    <w:unhideWhenUsed/>
    <w:rsid w:val="00F101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029F3"/>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5029F3"/>
    <w:rPr>
      <w:rFonts w:ascii="Arial" w:eastAsia="Times New Roman" w:hAnsi="Arial" w:cs="Times New Roman"/>
      <w:spacing w:val="-3"/>
      <w:szCs w:val="20"/>
    </w:rPr>
  </w:style>
  <w:style w:type="paragraph" w:styleId="ListParagraph">
    <w:name w:val="List Paragraph"/>
    <w:basedOn w:val="Normal"/>
    <w:uiPriority w:val="34"/>
    <w:qFormat/>
    <w:rsid w:val="005029F3"/>
    <w:pPr>
      <w:ind w:left="720"/>
      <w:contextualSpacing/>
    </w:pPr>
  </w:style>
  <w:style w:type="paragraph" w:customStyle="1" w:styleId="ParagraphNormal">
    <w:name w:val="ParagraphNormal"/>
    <w:basedOn w:val="Normal"/>
    <w:rsid w:val="001543B9"/>
    <w:pPr>
      <w:spacing w:before="120"/>
    </w:pPr>
    <w:rPr>
      <w:rFonts w:ascii="Bookman Old Style" w:eastAsia="Times New Roman" w:hAnsi="Bookman Old Style" w:cs="Times New Roman"/>
    </w:rPr>
  </w:style>
  <w:style w:type="character" w:customStyle="1" w:styleId="bylinepipe">
    <w:name w:val="bylinepipe"/>
    <w:rsid w:val="001543B9"/>
  </w:style>
  <w:style w:type="character" w:styleId="FollowedHyperlink">
    <w:name w:val="FollowedHyperlink"/>
    <w:basedOn w:val="DefaultParagraphFont"/>
    <w:uiPriority w:val="99"/>
    <w:semiHidden/>
    <w:unhideWhenUsed/>
    <w:rsid w:val="00F10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x.jacobson@csuci.edu" TargetMode="External"/><Relationship Id="rId7" Type="http://schemas.openxmlformats.org/officeDocument/2006/relationships/hyperlink" Target="http://www.csuci.edu/academics/catalog/2008-2009/12_policiesandregulations/28_classattendance.htm" TargetMode="External"/><Relationship Id="rId8" Type="http://schemas.openxmlformats.org/officeDocument/2006/relationships/hyperlink" Target="http://www.csuci.edu/studentlife/judicial-affairs/academic-dishonesty.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6148</Characters>
  <Application>Microsoft Macintosh Word</Application>
  <DocSecurity>0</DocSecurity>
  <Lines>51</Lines>
  <Paragraphs>14</Paragraphs>
  <ScaleCrop>false</ScaleCrop>
  <Company>California State Channel Islands</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 Jacobson</dc:creator>
  <cp:keywords/>
  <dc:description/>
  <cp:lastModifiedBy>Dax Jacobson</cp:lastModifiedBy>
  <cp:revision>3</cp:revision>
  <dcterms:created xsi:type="dcterms:W3CDTF">2012-08-29T00:22:00Z</dcterms:created>
  <dcterms:modified xsi:type="dcterms:W3CDTF">2012-08-29T00:24:00Z</dcterms:modified>
</cp:coreProperties>
</file>