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bookmarkStart w:id="0" w:name="_GoBack"/>
      <w:bookmarkEnd w:id="0"/>
    </w:p>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 xml:space="preserve">Dess, H; Gregory G.; Lumpkin, G. T. and Alan B. Eisner. </w:t>
      </w:r>
      <w:r w:rsidR="00C1701F" w:rsidRPr="00C1701F">
        <w:rPr>
          <w:rFonts w:cs="Arial"/>
          <w:u w:val="single"/>
        </w:rPr>
        <w:t>Strategic Management: Text and Cases</w:t>
      </w:r>
      <w:r w:rsidR="004C1EF7">
        <w:rPr>
          <w:rFonts w:cs="Arial"/>
        </w:rPr>
        <w:t>, 5th</w:t>
      </w:r>
      <w:r w:rsidR="00C1701F" w:rsidRPr="00C1701F">
        <w:rPr>
          <w:rFonts w:cs="Arial"/>
        </w:rPr>
        <w:t xml:space="preserve"> Ed.  Boston: McGraw-Hill Irwin, 20</w:t>
      </w:r>
      <w:r w:rsidR="004C1EF7">
        <w:rPr>
          <w:rFonts w:cs="Arial"/>
        </w:rPr>
        <w:t>10</w:t>
      </w:r>
      <w:r w:rsidR="00C1701F" w:rsidRPr="00C1701F">
        <w:rPr>
          <w:rFonts w:cs="Arial"/>
        </w:rPr>
        <w:t xml:space="preserve">: </w:t>
      </w:r>
      <w:r w:rsidR="00C1701F" w:rsidRPr="003C34FE">
        <w:rPr>
          <w:rFonts w:cs="Arial"/>
        </w:rPr>
        <w:t xml:space="preserve">ISBN </w:t>
      </w:r>
      <w:r w:rsidR="00D416E7">
        <w:rPr>
          <w:rFonts w:cs="Arial"/>
        </w:rPr>
        <w:t>978-0-07-353041-3</w:t>
      </w:r>
    </w:p>
    <w:p w:rsidR="003069B5" w:rsidRDefault="003069B5" w:rsidP="00C1701F">
      <w:pPr>
        <w:ind w:left="2160"/>
        <w:rPr>
          <w:rFonts w:cs="Arial"/>
        </w:rPr>
      </w:pPr>
    </w:p>
    <w:p w:rsidR="00C1701F" w:rsidRPr="00C1701F" w:rsidRDefault="00C1701F" w:rsidP="00C1701F">
      <w:pPr>
        <w:ind w:left="2160"/>
        <w:rPr>
          <w:rFonts w:cs="Arial"/>
        </w:rPr>
      </w:pPr>
      <w:r w:rsidRPr="00C1701F">
        <w:rPr>
          <w:rFonts w:cs="Arial"/>
        </w:rPr>
        <w:t xml:space="preserve">The Business Strategy Game: A Global Simulation, 2009 Edition. </w:t>
      </w:r>
      <w:hyperlink r:id="rId9"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475F68">
        <w:t>.</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0"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D416E7">
        <w:t>3:00</w:t>
      </w:r>
      <w:r w:rsidR="00C1701F">
        <w:t xml:space="preserve"> </w:t>
      </w:r>
      <w:r w:rsidR="0035190F">
        <w:t xml:space="preserve">pm – </w:t>
      </w:r>
      <w:r w:rsidR="00D416E7">
        <w:t>6</w:t>
      </w:r>
      <w:r w:rsidR="0035190F">
        <w:t>:</w:t>
      </w:r>
      <w:r w:rsidR="009926C8">
        <w:t>0</w:t>
      </w:r>
      <w:r w:rsidR="0035190F">
        <w:t>0</w:t>
      </w:r>
      <w:r w:rsidR="00C1701F">
        <w:t xml:space="preserve"> </w:t>
      </w:r>
      <w:r w:rsidR="0035190F">
        <w:t>pm or b</w:t>
      </w:r>
      <w:r w:rsidR="00196678">
        <w:t>y appointment as necessary</w:t>
      </w:r>
      <w:r w:rsidR="00930530">
        <w:t>, Professional Building Office 111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C1701F" w:rsidRDefault="00656105" w:rsidP="00C1701F">
      <w:pPr>
        <w:ind w:left="2160" w:hanging="2160"/>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 xml:space="preserve">ete this course will be able to </w:t>
      </w:r>
      <w:r w:rsidR="00C1701F" w:rsidRPr="00C1701F">
        <w:rPr>
          <w:rFonts w:cs="Arial"/>
        </w:rPr>
        <w:t>make and implement business decisions via a simulation exercise</w:t>
      </w:r>
      <w:r w:rsidR="00206A73">
        <w:rPr>
          <w:rFonts w:cs="Arial"/>
        </w:rPr>
        <w:t>,</w:t>
      </w:r>
      <w:r w:rsidR="00C1701F">
        <w:rPr>
          <w:rFonts w:cs="Arial"/>
        </w:rPr>
        <w:t xml:space="preserve"> </w:t>
      </w:r>
      <w:r w:rsidR="00C1701F" w:rsidRPr="00C1701F">
        <w:rPr>
          <w:rFonts w:cs="Arial"/>
        </w:rPr>
        <w:t>produce analyses and present analyses orally and in writing to their peers and to a larger audience</w:t>
      </w:r>
      <w:r w:rsidR="00206A73">
        <w:rPr>
          <w:rFonts w:cs="Arial"/>
        </w:rPr>
        <w:t>.  They will</w:t>
      </w:r>
      <w:r w:rsidR="00C1701F">
        <w:rPr>
          <w:rFonts w:cs="Arial"/>
        </w:rPr>
        <w:t xml:space="preserve"> </w:t>
      </w:r>
      <w:r w:rsidR="00C1701F" w:rsidRPr="00C1701F">
        <w:rPr>
          <w:rFonts w:cs="Arial"/>
        </w:rPr>
        <w:t>create effective business plans</w:t>
      </w:r>
      <w:r w:rsidR="00206A73">
        <w:rPr>
          <w:rFonts w:cs="Arial"/>
        </w:rPr>
        <w:t xml:space="preserve">, </w:t>
      </w:r>
      <w:r w:rsidR="00C1701F" w:rsidRPr="00C1701F">
        <w:rPr>
          <w:rFonts w:cs="Arial"/>
        </w:rPr>
        <w:t>clearly describe strategies, goal and objectives</w:t>
      </w:r>
      <w:r w:rsidR="00124335">
        <w:rPr>
          <w:rFonts w:cs="Arial"/>
        </w:rPr>
        <w:t>,</w:t>
      </w:r>
      <w:r w:rsidR="00C1701F">
        <w:rPr>
          <w:rFonts w:cs="Arial"/>
        </w:rPr>
        <w:t xml:space="preserve"> </w:t>
      </w:r>
      <w:r w:rsidR="00206A73">
        <w:rPr>
          <w:rFonts w:cs="Arial"/>
        </w:rPr>
        <w:t xml:space="preserve">and </w:t>
      </w:r>
      <w:r w:rsidR="00C1701F" w:rsidRPr="00C1701F">
        <w:rPr>
          <w:rFonts w:cs="Arial"/>
        </w:rPr>
        <w:t>summarize orally and in writing the performance of businesses</w:t>
      </w:r>
      <w:r w:rsidR="00C1701F">
        <w:rPr>
          <w:rFonts w:cs="Arial"/>
        </w:rPr>
        <w:t xml:space="preserve"> </w:t>
      </w:r>
      <w:r w:rsidR="00C1701F" w:rsidRPr="00C1701F">
        <w:rPr>
          <w:rFonts w:cs="Arial"/>
        </w:rPr>
        <w:t>demonstrate skills to work with peers in small groups to produce timely decisions and excellent oral and written reports</w:t>
      </w:r>
      <w:r w:rsidR="00206A73">
        <w:rPr>
          <w:rFonts w:cs="Arial"/>
        </w:rPr>
        <w:t>.</w:t>
      </w:r>
    </w:p>
    <w:p w:rsidR="00196678" w:rsidRDefault="00196678"/>
    <w:p w:rsidR="00C1701F" w:rsidRPr="00C1701F" w:rsidRDefault="00196678" w:rsidP="00C1701F">
      <w:pPr>
        <w:ind w:left="2160" w:hanging="1800"/>
        <w:rPr>
          <w:rFonts w:cs="Arial"/>
        </w:rPr>
      </w:pPr>
      <w:r>
        <w:rPr>
          <w:b/>
        </w:rPr>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Written Case Briefs (3 at 5% each)</w:t>
      </w:r>
      <w:r w:rsidRPr="00CD1FAB">
        <w:rPr>
          <w:rFonts w:cs="Arial"/>
        </w:rPr>
        <w:tab/>
      </w:r>
      <w:r>
        <w:rPr>
          <w:rFonts w:cs="Arial"/>
        </w:rPr>
        <w:t xml:space="preserve">             </w:t>
      </w:r>
      <w:r w:rsidRPr="00CD1FAB">
        <w:rPr>
          <w:rFonts w:cs="Arial"/>
        </w:rPr>
        <w:t>15%</w:t>
      </w:r>
    </w:p>
    <w:p w:rsidR="00CD1FAB" w:rsidRPr="00CD1FAB" w:rsidRDefault="00CD1FAB" w:rsidP="00CD1FAB">
      <w:pPr>
        <w:tabs>
          <w:tab w:val="left" w:pos="360"/>
          <w:tab w:val="left" w:pos="7200"/>
        </w:tabs>
        <w:ind w:left="360"/>
        <w:rPr>
          <w:rFonts w:cs="Arial"/>
        </w:rPr>
      </w:pPr>
      <w:r>
        <w:rPr>
          <w:rFonts w:cs="Arial"/>
        </w:rPr>
        <w:t xml:space="preserve">                                </w:t>
      </w:r>
      <w:r w:rsidR="00696687">
        <w:rPr>
          <w:rFonts w:cs="Arial"/>
        </w:rPr>
        <w:t>Written Case Analysis</w:t>
      </w:r>
      <w:r>
        <w:rPr>
          <w:rFonts w:cs="Arial"/>
        </w:rPr>
        <w:t xml:space="preserve"> </w:t>
      </w:r>
      <w:r w:rsidR="005E05F8">
        <w:rPr>
          <w:rFonts w:cs="Arial"/>
        </w:rPr>
        <w:t>(Accounting &amp; Finance Analysis)</w:t>
      </w:r>
      <w:r w:rsidRPr="00CD1FAB">
        <w:rPr>
          <w:rFonts w:cs="Arial"/>
        </w:rPr>
        <w:tab/>
      </w:r>
      <w:r>
        <w:rPr>
          <w:rFonts w:cs="Arial"/>
        </w:rPr>
        <w:t xml:space="preserve">             </w:t>
      </w:r>
      <w:r w:rsidRPr="00CD1FAB">
        <w:rPr>
          <w:rFonts w:cs="Arial"/>
        </w:rPr>
        <w:t>10%</w:t>
      </w:r>
    </w:p>
    <w:p w:rsidR="00CD1FAB" w:rsidRPr="00CD1FAB" w:rsidRDefault="00CD1FAB" w:rsidP="00CD1FAB">
      <w:pPr>
        <w:tabs>
          <w:tab w:val="left" w:pos="0"/>
          <w:tab w:val="left" w:pos="7200"/>
        </w:tabs>
        <w:ind w:left="360"/>
        <w:rPr>
          <w:rFonts w:cs="Arial"/>
        </w:rPr>
      </w:pPr>
      <w:r>
        <w:rPr>
          <w:rFonts w:cs="Arial"/>
        </w:rPr>
        <w:t xml:space="preserve">                                </w:t>
      </w:r>
      <w:r w:rsidR="005E05F8">
        <w:rPr>
          <w:rFonts w:cs="Arial"/>
        </w:rPr>
        <w:t>Global Economic Research Paper</w:t>
      </w:r>
      <w:r w:rsidRPr="00CD1FAB">
        <w:rPr>
          <w:rFonts w:cs="Arial"/>
        </w:rPr>
        <w:tab/>
      </w:r>
      <w:r>
        <w:rPr>
          <w:rFonts w:cs="Arial"/>
        </w:rPr>
        <w:t xml:space="preserve">             </w:t>
      </w:r>
      <w:r w:rsidRPr="00CD1FAB">
        <w:rPr>
          <w:rFonts w:cs="Arial"/>
        </w:rPr>
        <w:t>10%</w:t>
      </w:r>
    </w:p>
    <w:p w:rsidR="005E05F8" w:rsidRDefault="00CD1FAB" w:rsidP="00CD1FAB">
      <w:pPr>
        <w:tabs>
          <w:tab w:val="left" w:pos="0"/>
          <w:tab w:val="left" w:pos="7200"/>
        </w:tabs>
        <w:ind w:left="360"/>
        <w:rPr>
          <w:rFonts w:cs="Arial"/>
        </w:rPr>
      </w:pPr>
      <w:r>
        <w:rPr>
          <w:rFonts w:cs="Arial"/>
        </w:rPr>
        <w:t xml:space="preserve">                                </w:t>
      </w:r>
      <w:r w:rsidR="005E05F8">
        <w:rPr>
          <w:rFonts w:cs="Arial"/>
        </w:rPr>
        <w:t xml:space="preserve">Quizzes                                                                                             5%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1"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t>Final Presentation (5%):</w:t>
      </w:r>
    </w:p>
    <w:p w:rsidR="006C4FA9" w:rsidRPr="006C4FA9" w:rsidRDefault="006C4FA9" w:rsidP="00CF560B">
      <w:pPr>
        <w:rPr>
          <w:rFonts w:cs="Arial"/>
          <w:b/>
        </w:rPr>
      </w:pPr>
    </w:p>
    <w:p w:rsidR="00DC75BE" w:rsidRPr="00C62B58"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w:t>
      </w:r>
      <w:r w:rsidR="00C01661">
        <w:rPr>
          <w:rFonts w:cs="Arial"/>
        </w:rPr>
        <w:lastRenderedPageBreak/>
        <w:t>Such questions as: “</w:t>
      </w:r>
      <w:r w:rsidR="00C62B58" w:rsidRPr="00C62B58">
        <w:rPr>
          <w:rFonts w:cs="Arial"/>
        </w:rPr>
        <w:t>What changes did</w:t>
      </w:r>
      <w:r w:rsidR="00C62B58">
        <w:rPr>
          <w:rFonts w:cs="Arial"/>
        </w:rPr>
        <w:t xml:space="preserve"> </w:t>
      </w:r>
      <w:r w:rsidR="00C62B58" w:rsidRPr="00C62B58">
        <w:rPr>
          <w:rFonts w:cs="Arial"/>
        </w:rPr>
        <w:t>you make during the game in response to competitive forces</w:t>
      </w:r>
      <w:r w:rsidR="00C01661">
        <w:rPr>
          <w:rFonts w:cs="Arial"/>
        </w:rPr>
        <w:t>?</w:t>
      </w:r>
      <w:r w:rsidR="00C62B58" w:rsidRPr="00C62B58">
        <w:rPr>
          <w:rFonts w:cs="Arial"/>
        </w:rPr>
        <w:t xml:space="preserve">  What plans do you have to continue you company in the future and what would you do differently if you were to play the game again?</w:t>
      </w:r>
      <w:r w:rsidR="00C01661">
        <w:rPr>
          <w:rFonts w:cs="Arial"/>
        </w:rPr>
        <w:t xml:space="preserve">”  What worked well, what went wrong and why?”  </w:t>
      </w:r>
      <w:proofErr w:type="gramStart"/>
      <w:r w:rsidR="00C01661">
        <w:rPr>
          <w:rFonts w:cs="Arial"/>
        </w:rPr>
        <w:t>should</w:t>
      </w:r>
      <w:proofErr w:type="gramEnd"/>
      <w:r w:rsidR="00C01661">
        <w:rPr>
          <w:rFonts w:cs="Arial"/>
        </w:rPr>
        <w:t xml:space="preserve"> be discussed.</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CF560B" w:rsidRPr="00CF560B" w:rsidRDefault="00CF560B" w:rsidP="003705B9">
      <w:pPr>
        <w:rPr>
          <w:rFonts w:cs="Arial"/>
          <w:b/>
        </w:rPr>
      </w:pPr>
      <w:r w:rsidRPr="00CF560B">
        <w:rPr>
          <w:rFonts w:cs="Arial"/>
          <w:b/>
        </w:rPr>
        <w:t xml:space="preserve">Case Briefs (3 at 5%, for a total of 15% of course grade) </w:t>
      </w:r>
      <w:r w:rsidRPr="00CF560B">
        <w:rPr>
          <w:rFonts w:cs="Arial"/>
        </w:rPr>
        <w:t xml:space="preserve"> </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implementation plan for the firm.  A very important skill to develop is an ability to identify the key strategic issue that an organization must address to be successful in the future.</w:t>
      </w:r>
    </w:p>
    <w:p w:rsidR="00CF560B" w:rsidRPr="00CF560B" w:rsidRDefault="00CF560B" w:rsidP="00CF560B">
      <w:pPr>
        <w:ind w:left="450"/>
        <w:rPr>
          <w:rFonts w:cs="Arial"/>
        </w:rPr>
      </w:pPr>
    </w:p>
    <w:p w:rsidR="00CF560B" w:rsidRDefault="003C34FE" w:rsidP="00CF560B">
      <w:pPr>
        <w:ind w:left="2160"/>
        <w:rPr>
          <w:rFonts w:cs="Arial"/>
        </w:rPr>
      </w:pPr>
      <w:r>
        <w:rPr>
          <w:rFonts w:cs="Arial"/>
        </w:rPr>
        <w:t xml:space="preserve">Students will have to </w:t>
      </w:r>
      <w:r w:rsidR="00CF560B" w:rsidRPr="00CF560B">
        <w:rPr>
          <w:rFonts w:cs="Arial"/>
        </w:rPr>
        <w:t xml:space="preserve">submit </w:t>
      </w:r>
      <w:r w:rsidR="00CF560B" w:rsidRPr="00CF560B">
        <w:rPr>
          <w:rFonts w:cs="Arial"/>
          <w:b/>
        </w:rPr>
        <w:t>three written case briefs</w:t>
      </w:r>
      <w:r w:rsidR="00CF560B" w:rsidRPr="00CF560B">
        <w:rPr>
          <w:rFonts w:cs="Arial"/>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577926" w:rsidRDefault="00577926" w:rsidP="00577926">
      <w:pPr>
        <w:rPr>
          <w:rFonts w:cs="Arial"/>
        </w:rPr>
      </w:pPr>
    </w:p>
    <w:p w:rsidR="00577926" w:rsidRPr="00CF560B" w:rsidRDefault="00577926" w:rsidP="00577926">
      <w:pPr>
        <w:rPr>
          <w:rFonts w:cs="Arial"/>
          <w:b/>
        </w:rPr>
      </w:pPr>
      <w:r>
        <w:rPr>
          <w:rFonts w:cs="Arial"/>
          <w:b/>
        </w:rPr>
        <w:t xml:space="preserve">Case Analysis (10% </w:t>
      </w:r>
      <w:r w:rsidRPr="00CF560B">
        <w:rPr>
          <w:rFonts w:cs="Arial"/>
          <w:b/>
        </w:rPr>
        <w:t>of course grade)</w:t>
      </w:r>
    </w:p>
    <w:p w:rsidR="00577926" w:rsidRPr="00CF560B" w:rsidRDefault="00577926" w:rsidP="00577926">
      <w:pPr>
        <w:ind w:left="450"/>
        <w:rPr>
          <w:rFonts w:cs="Arial"/>
        </w:rPr>
      </w:pPr>
    </w:p>
    <w:p w:rsidR="00577926" w:rsidRDefault="00577926" w:rsidP="00577926">
      <w:pPr>
        <w:ind w:left="2160"/>
        <w:rPr>
          <w:rFonts w:cs="Arial"/>
        </w:rPr>
      </w:pPr>
      <w:r>
        <w:rPr>
          <w:rFonts w:cs="Arial"/>
        </w:rPr>
        <w:t>This case analysis is a comprehensive analysis of the GM case in the textbook with a specific accounting and financial analysis of its turnaround management strategy during the time described in the case as well as events following the textbook case.</w:t>
      </w:r>
    </w:p>
    <w:p w:rsidR="00577926" w:rsidRDefault="00577926" w:rsidP="00577926">
      <w:pPr>
        <w:ind w:left="2160"/>
        <w:rPr>
          <w:rFonts w:cs="Arial"/>
        </w:rPr>
      </w:pPr>
    </w:p>
    <w:p w:rsidR="00577926" w:rsidRDefault="00577926" w:rsidP="00577926">
      <w:pPr>
        <w:ind w:left="2160"/>
        <w:rPr>
          <w:rFonts w:cs="Arial"/>
        </w:rPr>
      </w:pPr>
      <w:r w:rsidRPr="00CF560B">
        <w:rPr>
          <w:rFonts w:cs="Arial"/>
        </w:rPr>
        <w:t xml:space="preserve">The length of </w:t>
      </w:r>
      <w:r>
        <w:rPr>
          <w:rFonts w:cs="Arial"/>
        </w:rPr>
        <w:t xml:space="preserve">the </w:t>
      </w:r>
      <w:r w:rsidRPr="00CF560B">
        <w:rPr>
          <w:rFonts w:cs="Arial"/>
        </w:rPr>
        <w:t xml:space="preserve">case analysis should be between </w:t>
      </w:r>
      <w:r>
        <w:rPr>
          <w:rFonts w:cs="Arial"/>
        </w:rPr>
        <w:t xml:space="preserve">ten </w:t>
      </w:r>
      <w:r w:rsidRPr="00CF560B">
        <w:rPr>
          <w:rFonts w:cs="Arial"/>
        </w:rPr>
        <w:t xml:space="preserve">and </w:t>
      </w:r>
      <w:r>
        <w:rPr>
          <w:rFonts w:cs="Arial"/>
        </w:rPr>
        <w:t>fifteen</w:t>
      </w:r>
      <w:r w:rsidRPr="00CF560B">
        <w:rPr>
          <w:rFonts w:cs="Arial"/>
        </w:rPr>
        <w:t xml:space="preserve"> pages, double-spaced typed.</w:t>
      </w:r>
    </w:p>
    <w:p w:rsidR="00577926" w:rsidRDefault="00577926" w:rsidP="00577926">
      <w:pPr>
        <w:ind w:left="2160"/>
        <w:rPr>
          <w:rFonts w:cs="Arial"/>
        </w:rPr>
      </w:pPr>
    </w:p>
    <w:p w:rsidR="00577926" w:rsidRDefault="00577926" w:rsidP="00577926">
      <w:pPr>
        <w:ind w:left="2160"/>
        <w:rPr>
          <w:rFonts w:cs="Arial"/>
        </w:rPr>
      </w:pPr>
      <w:r>
        <w:rPr>
          <w:rFonts w:cs="Arial"/>
        </w:rPr>
        <w:t xml:space="preserve">Detailed </w:t>
      </w:r>
      <w:r w:rsidR="0025142E">
        <w:rPr>
          <w:rFonts w:cs="Arial"/>
        </w:rPr>
        <w:t>guidance</w:t>
      </w:r>
      <w:r>
        <w:rPr>
          <w:rFonts w:cs="Arial"/>
        </w:rPr>
        <w:t xml:space="preserve"> will be provided in a separate document.</w:t>
      </w:r>
    </w:p>
    <w:p w:rsidR="00CF560B" w:rsidRPr="00CF560B" w:rsidRDefault="00CF560B" w:rsidP="00CF560B">
      <w:pPr>
        <w:ind w:left="450"/>
        <w:rPr>
          <w:rFonts w:cs="Arial"/>
        </w:rPr>
      </w:pPr>
    </w:p>
    <w:p w:rsidR="00CF560B" w:rsidRPr="00CF560B" w:rsidRDefault="00C62B58" w:rsidP="003705B9">
      <w:pPr>
        <w:rPr>
          <w:rFonts w:cs="Arial"/>
          <w:b/>
        </w:rPr>
      </w:pPr>
      <w:r>
        <w:rPr>
          <w:rFonts w:cs="Arial"/>
          <w:b/>
        </w:rPr>
        <w:t>G</w:t>
      </w:r>
      <w:r w:rsidR="006C4FA9">
        <w:rPr>
          <w:rFonts w:cs="Arial"/>
          <w:b/>
        </w:rPr>
        <w:t xml:space="preserve">lobal Economic Research Paper </w:t>
      </w:r>
      <w:r w:rsidR="00CF560B" w:rsidRPr="00CF560B">
        <w:rPr>
          <w:rFonts w:cs="Arial"/>
          <w:b/>
        </w:rPr>
        <w:t>(10%</w:t>
      </w:r>
      <w:r w:rsidR="006C4FA9">
        <w:rPr>
          <w:rFonts w:cs="Arial"/>
          <w:b/>
        </w:rPr>
        <w:t xml:space="preserve"> </w:t>
      </w:r>
      <w:r w:rsidR="00CF560B" w:rsidRPr="00CF560B">
        <w:rPr>
          <w:rFonts w:cs="Arial"/>
          <w:b/>
        </w:rPr>
        <w:t>of course grade)</w:t>
      </w:r>
    </w:p>
    <w:p w:rsidR="00CF560B" w:rsidRPr="00CF560B" w:rsidRDefault="00CF560B" w:rsidP="00CF560B">
      <w:pPr>
        <w:ind w:left="450"/>
        <w:rPr>
          <w:rFonts w:cs="Arial"/>
        </w:rPr>
      </w:pPr>
    </w:p>
    <w:p w:rsidR="00577926" w:rsidRDefault="006C4FA9" w:rsidP="00CF560B">
      <w:pPr>
        <w:ind w:left="2160"/>
        <w:rPr>
          <w:rFonts w:cs="Arial"/>
        </w:rPr>
      </w:pPr>
      <w:r>
        <w:rPr>
          <w:rFonts w:cs="Arial"/>
        </w:rPr>
        <w:t xml:space="preserve">This research paper will review the current global </w:t>
      </w:r>
      <w:r w:rsidR="0025142E">
        <w:rPr>
          <w:rFonts w:cs="Arial"/>
        </w:rPr>
        <w:t>economic</w:t>
      </w:r>
      <w:r>
        <w:rPr>
          <w:rFonts w:cs="Arial"/>
        </w:rPr>
        <w:t xml:space="preserve"> situation and outlook by region: </w:t>
      </w:r>
      <w:r w:rsidR="0025142E">
        <w:rPr>
          <w:rFonts w:cs="Arial"/>
        </w:rPr>
        <w:t>Asia</w:t>
      </w:r>
      <w:r>
        <w:rPr>
          <w:rFonts w:cs="Arial"/>
        </w:rPr>
        <w:t xml:space="preserve">/Pacific, Latin and Central America, Europe, and North America.  The length of the paper should be between tem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sources referenced.  The paper is due at the time of the final exam.  Detailed </w:t>
      </w:r>
      <w:r w:rsidR="0025142E">
        <w:rPr>
          <w:rFonts w:cs="Arial"/>
        </w:rPr>
        <w:t>guidance</w:t>
      </w:r>
      <w:r>
        <w:rPr>
          <w:rFonts w:cs="Arial"/>
        </w:rPr>
        <w:t xml:space="preserve"> on this paper will be provided in a separate document</w:t>
      </w:r>
      <w:r w:rsidR="00577926">
        <w:rPr>
          <w:rFonts w:cs="Arial"/>
        </w:rPr>
        <w:t>.</w:t>
      </w:r>
    </w:p>
    <w:p w:rsidR="003C34FE" w:rsidRDefault="003C34FE" w:rsidP="003705B9">
      <w:pPr>
        <w:rPr>
          <w:rFonts w:cs="Arial"/>
          <w:b/>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 xml:space="preserve">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w:t>
      </w:r>
      <w:r w:rsidRPr="00CF560B">
        <w:rPr>
          <w:rFonts w:cs="Arial"/>
        </w:rPr>
        <w:lastRenderedPageBreak/>
        <w:t>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577926" w:rsidRDefault="00577926" w:rsidP="00CF560B">
      <w:pPr>
        <w:rPr>
          <w:rFonts w:cs="Arial"/>
        </w:rPr>
      </w:pPr>
    </w:p>
    <w:p w:rsidR="00577926" w:rsidRPr="00577926" w:rsidRDefault="00577926" w:rsidP="00CF560B">
      <w:pPr>
        <w:rPr>
          <w:rFonts w:cs="Arial"/>
          <w:b/>
        </w:rPr>
      </w:pPr>
      <w:r>
        <w:rPr>
          <w:rFonts w:cs="Arial"/>
          <w:b/>
        </w:rPr>
        <w:t>Chapter Quizzes (5% of course grade)</w:t>
      </w:r>
    </w:p>
    <w:p w:rsidR="003C34FE" w:rsidRPr="00577926" w:rsidRDefault="003C34FE" w:rsidP="003705B9">
      <w:pPr>
        <w:rPr>
          <w:rFonts w:cs="Arial"/>
        </w:rPr>
      </w:pPr>
    </w:p>
    <w:p w:rsidR="00577926" w:rsidRPr="00577926" w:rsidRDefault="00577926" w:rsidP="00577926">
      <w:pPr>
        <w:ind w:left="2160"/>
        <w:rPr>
          <w:rFonts w:cs="Arial"/>
        </w:rPr>
      </w:pPr>
      <w:r w:rsidRPr="00577926">
        <w:rPr>
          <w:rFonts w:cs="Arial"/>
        </w:rPr>
        <w:t xml:space="preserve">A ten question quiz </w:t>
      </w:r>
      <w:r w:rsidR="00076858">
        <w:rPr>
          <w:rFonts w:cs="Arial"/>
        </w:rPr>
        <w:t xml:space="preserve">about the chapter to be read for the meeting </w:t>
      </w:r>
      <w:r w:rsidRPr="00577926">
        <w:rPr>
          <w:rFonts w:cs="Arial"/>
        </w:rPr>
        <w:t>will be administered at the start of a class at the discretion of the instructor.  You will have ten minutes to complete the quiz</w:t>
      </w:r>
      <w:r>
        <w:rPr>
          <w:rFonts w:cs="Arial"/>
        </w:rPr>
        <w:t>, beginning when the instructor distributes the quiz.</w:t>
      </w: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p>
    <w:p w:rsidR="00CF560B" w:rsidRPr="00CF560B" w:rsidRDefault="00CF560B" w:rsidP="00CF560B">
      <w:pPr>
        <w:ind w:left="450"/>
        <w:rPr>
          <w:rFonts w:cs="Arial"/>
        </w:rPr>
      </w:pPr>
    </w:p>
    <w:p w:rsidR="00332BB4" w:rsidRDefault="00DC75BE" w:rsidP="00332BB4">
      <w:pPr>
        <w:pStyle w:val="ListParagraph"/>
        <w:numPr>
          <w:ilvl w:val="0"/>
          <w:numId w:val="3"/>
        </w:numPr>
        <w:rPr>
          <w:rFonts w:cs="Arial"/>
        </w:rPr>
      </w:pPr>
      <w:r w:rsidRPr="00332BB4">
        <w:rPr>
          <w:rFonts w:cs="Arial"/>
        </w:rPr>
        <w:t>Accounting &amp; Finance – based on the GM Case Study</w:t>
      </w:r>
    </w:p>
    <w:p w:rsidR="00CF560B" w:rsidRPr="00332BB4" w:rsidRDefault="00DC75BE" w:rsidP="00332BB4">
      <w:pPr>
        <w:pStyle w:val="ListParagraph"/>
        <w:numPr>
          <w:ilvl w:val="0"/>
          <w:numId w:val="3"/>
        </w:numPr>
        <w:rPr>
          <w:rFonts w:cs="Arial"/>
        </w:rPr>
      </w:pPr>
      <w:r w:rsidRPr="00332BB4">
        <w:rPr>
          <w:rFonts w:cs="Arial"/>
        </w:rPr>
        <w:t xml:space="preserve">Economics - </w:t>
      </w:r>
      <w:r w:rsidR="00CF560B" w:rsidRPr="00332BB4">
        <w:rPr>
          <w:rFonts w:cs="Arial"/>
        </w:rPr>
        <w:t xml:space="preserve">based on </w:t>
      </w:r>
      <w:r w:rsidRPr="00332BB4">
        <w:rPr>
          <w:rFonts w:cs="Arial"/>
        </w:rPr>
        <w:t>the global Economics Research Paper</w:t>
      </w:r>
      <w:r w:rsidR="00CF560B" w:rsidRPr="00332BB4">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w:t>
      </w:r>
      <w:r w:rsidRPr="00DC1FAB">
        <w:rPr>
          <w:color w:val="000000"/>
        </w:rPr>
        <w:lastRenderedPageBreak/>
        <w:t>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821451" w:rsidRDefault="00821451" w:rsidP="003705B9">
      <w:pPr>
        <w:pStyle w:val="Heading1"/>
        <w:jc w:val="left"/>
      </w:pPr>
      <w:r>
        <w:t>Business Strategy Game (BSG) Schedule</w:t>
      </w:r>
    </w:p>
    <w:p w:rsidR="00821451" w:rsidRPr="00FB57ED" w:rsidRDefault="00821451" w:rsidP="00821451"/>
    <w:p w:rsidR="00821451" w:rsidRDefault="00821451" w:rsidP="00821451">
      <w:pPr>
        <w:pStyle w:val="Heading1"/>
        <w:jc w:val="left"/>
        <w:rPr>
          <w:b w:val="0"/>
        </w:rPr>
      </w:pPr>
      <w:r>
        <w:rPr>
          <w:b w:val="0"/>
        </w:rPr>
        <w:t xml:space="preserve">All decisions are to be submitted online by </w:t>
      </w:r>
      <w:r>
        <w:t>1</w:t>
      </w:r>
      <w:r w:rsidR="004C6CAB">
        <w:t>1</w:t>
      </w:r>
      <w:r>
        <w:t xml:space="preserve">:59 pm </w:t>
      </w:r>
      <w:r>
        <w:rPr>
          <w:b w:val="0"/>
        </w:rPr>
        <w:t>on the decision due dates. No exceptions will be allowed</w:t>
      </w:r>
      <w:r w:rsidR="003705B9">
        <w:rPr>
          <w:b w:val="0"/>
        </w:rPr>
        <w:t>.</w:t>
      </w:r>
    </w:p>
    <w:p w:rsidR="00BB530E" w:rsidRDefault="00BB530E" w:rsidP="00BB530E"/>
    <w:p w:rsidR="00BB530E" w:rsidRDefault="00BB530E" w:rsidP="00BB530E"/>
    <w:tbl>
      <w:tblPr>
        <w:tblW w:w="9375" w:type="dxa"/>
        <w:tblCellSpacing w:w="15" w:type="dxa"/>
        <w:tblCellMar>
          <w:left w:w="0" w:type="dxa"/>
          <w:right w:w="0" w:type="dxa"/>
        </w:tblCellMar>
        <w:tblLook w:val="04A0" w:firstRow="1" w:lastRow="0" w:firstColumn="1" w:lastColumn="0" w:noHBand="0" w:noVBand="1"/>
      </w:tblPr>
      <w:tblGrid>
        <w:gridCol w:w="3795"/>
        <w:gridCol w:w="330"/>
        <w:gridCol w:w="2025"/>
        <w:gridCol w:w="2055"/>
        <w:gridCol w:w="1170"/>
      </w:tblGrid>
      <w:tr w:rsidR="00A62347" w:rsidRPr="00A62347" w:rsidTr="00D344C4">
        <w:trPr>
          <w:tblCellSpacing w:w="15" w:type="dxa"/>
        </w:trPr>
        <w:tc>
          <w:tcPr>
            <w:tcW w:w="0" w:type="auto"/>
            <w:tcBorders>
              <w:bottom w:val="single" w:sz="6" w:space="0" w:color="000000"/>
            </w:tcBorders>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b/>
                <w:bCs/>
                <w:color w:val="161783"/>
                <w:sz w:val="17"/>
                <w:szCs w:val="17"/>
              </w:rPr>
              <w:t>Decision</w:t>
            </w:r>
          </w:p>
        </w:tc>
        <w:tc>
          <w:tcPr>
            <w:tcW w:w="0" w:type="auto"/>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5205" w:type="dxa"/>
            <w:gridSpan w:val="3"/>
            <w:tcBorders>
              <w:bottom w:val="single" w:sz="6" w:space="0" w:color="000000"/>
            </w:tcBorders>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b/>
                <w:bCs/>
                <w:color w:val="161783"/>
                <w:sz w:val="17"/>
                <w:szCs w:val="17"/>
              </w:rPr>
              <w:t>Deadline For Saving Entries</w:t>
            </w:r>
          </w:p>
        </w:tc>
      </w:tr>
      <w:tr w:rsidR="00A62347" w:rsidRPr="00A62347" w:rsidTr="00D344C4">
        <w:trPr>
          <w:tblCellSpacing w:w="15" w:type="dxa"/>
        </w:trPr>
        <w:tc>
          <w:tcPr>
            <w:tcW w:w="9315" w:type="dxa"/>
            <w:gridSpan w:val="5"/>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3BB6B"/>
                <w:sz w:val="17"/>
                <w:szCs w:val="17"/>
              </w:rPr>
              <w:t>Practice Decision 1 - Practice Year 11</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3BB6B"/>
                <w:sz w:val="17"/>
                <w:szCs w:val="17"/>
              </w:rPr>
              <w:t>15-Sep-10</w:t>
            </w:r>
          </w:p>
        </w:tc>
        <w:tc>
          <w:tcPr>
            <w:tcW w:w="2025" w:type="dxa"/>
            <w:tcMar>
              <w:top w:w="150" w:type="dxa"/>
              <w:left w:w="0" w:type="dxa"/>
              <w:bottom w:w="0" w:type="dxa"/>
              <w:right w:w="0" w:type="dxa"/>
            </w:tcMar>
            <w:vAlign w:val="center"/>
            <w:hideMark/>
          </w:tcPr>
          <w:p w:rsidR="00A62347" w:rsidRPr="00A62347" w:rsidRDefault="00A62347" w:rsidP="00D344C4">
            <w:pPr>
              <w:spacing w:line="312" w:lineRule="atLeast"/>
              <w:ind w:left="330"/>
              <w:jc w:val="right"/>
              <w:rPr>
                <w:rFonts w:ascii="Tahoma" w:hAnsi="Tahoma" w:cs="Tahoma"/>
                <w:color w:val="161783"/>
                <w:sz w:val="17"/>
                <w:szCs w:val="17"/>
              </w:rPr>
            </w:pPr>
            <w:r w:rsidRPr="00A62347">
              <w:rPr>
                <w:rFonts w:ascii="Tahoma" w:hAnsi="Tahoma" w:cs="Tahoma"/>
                <w:b/>
                <w:bCs/>
                <w:color w:val="03BB6B"/>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Practice Decision 2 - Practice Year 12</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22-Sep-10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End of Practice Period</w:t>
            </w:r>
            <w:r w:rsidRPr="00A62347">
              <w:rPr>
                <w:rFonts w:ascii="Tahoma" w:hAnsi="Tahoma" w:cs="Tahoma"/>
                <w:color w:val="161783"/>
                <w:sz w:val="17"/>
                <w:szCs w:val="17"/>
              </w:rPr>
              <w:t xml:space="preserve"> </w:t>
            </w:r>
          </w:p>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003399"/>
                <w:sz w:val="17"/>
                <w:szCs w:val="17"/>
              </w:rPr>
              <w:t>(Data reset to Year 11 and practice results are no longer available)</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24-Sep-10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Quiz 1</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29-Sep-10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1 - Year 11</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29-Sep-10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Mid-Game Peer Evaluations Available</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2 - Year 12</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6-Oct-10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Mid-Game Peer Evaluations Deadline</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8-Oct-10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Quiz 2</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13-Oct-10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3 - Year 13</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13-Oct-10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lastRenderedPageBreak/>
              <w:t>3-Year Strategic Plan</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20-Oct-10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4 - Year 14</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20-Oct-10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5 - Year 15</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27-Oct-10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6 - Year 16</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3-Nov-10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3-Year Strategic Plan</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10-Nov-10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7 - Year 17</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10-Nov-10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8 - Year 18</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17-Nov-10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9 - Year 19</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24-Nov-10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Decision 10 - Year 20</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1-Dec-10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End-of-Game Peer Evaluations Available</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2-Dec-10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Company Presentations</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9-Dec-10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r w:rsidR="00A62347" w:rsidRPr="00A62347" w:rsidTr="00D344C4">
        <w:trPr>
          <w:tblCellSpacing w:w="15" w:type="dxa"/>
        </w:trPr>
        <w:tc>
          <w:tcPr>
            <w:tcW w:w="375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b/>
                <w:bCs/>
                <w:color w:val="003399"/>
                <w:sz w:val="17"/>
                <w:szCs w:val="17"/>
              </w:rPr>
              <w:t>End-of-Game Peer Evaluations Deadline</w:t>
            </w:r>
          </w:p>
        </w:tc>
        <w:tc>
          <w:tcPr>
            <w:tcW w:w="300"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c>
          <w:tcPr>
            <w:tcW w:w="199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9-Dec-10</w:t>
            </w:r>
          </w:p>
        </w:tc>
        <w:tc>
          <w:tcPr>
            <w:tcW w:w="2025" w:type="dxa"/>
            <w:tcMar>
              <w:top w:w="150" w:type="dxa"/>
              <w:left w:w="0" w:type="dxa"/>
              <w:bottom w:w="0" w:type="dxa"/>
              <w:right w:w="0" w:type="dxa"/>
            </w:tcMar>
            <w:vAlign w:val="center"/>
            <w:hideMark/>
          </w:tcPr>
          <w:p w:rsidR="00A62347" w:rsidRPr="00A62347" w:rsidRDefault="00A62347" w:rsidP="00A62347">
            <w:pPr>
              <w:spacing w:line="312" w:lineRule="atLeast"/>
              <w:jc w:val="right"/>
              <w:rPr>
                <w:rFonts w:ascii="Tahoma" w:hAnsi="Tahoma" w:cs="Tahoma"/>
                <w:color w:val="161783"/>
                <w:sz w:val="17"/>
                <w:szCs w:val="17"/>
              </w:rPr>
            </w:pPr>
            <w:r w:rsidRPr="00A62347">
              <w:rPr>
                <w:rFonts w:ascii="Tahoma" w:hAnsi="Tahoma" w:cs="Tahoma"/>
                <w:b/>
                <w:bCs/>
                <w:color w:val="003399"/>
                <w:sz w:val="17"/>
                <w:szCs w:val="17"/>
              </w:rPr>
              <w:t>11:59 pm</w:t>
            </w:r>
          </w:p>
        </w:tc>
        <w:tc>
          <w:tcPr>
            <w:tcW w:w="1125" w:type="dxa"/>
            <w:tcMar>
              <w:top w:w="150" w:type="dxa"/>
              <w:left w:w="0" w:type="dxa"/>
              <w:bottom w:w="0" w:type="dxa"/>
              <w:right w:w="0" w:type="dxa"/>
            </w:tcMar>
            <w:vAlign w:val="center"/>
            <w:hideMark/>
          </w:tcPr>
          <w:p w:rsidR="00A62347" w:rsidRPr="00A62347" w:rsidRDefault="00A62347" w:rsidP="00A62347">
            <w:pPr>
              <w:spacing w:line="312" w:lineRule="atLeast"/>
              <w:rPr>
                <w:rFonts w:ascii="Tahoma" w:hAnsi="Tahoma" w:cs="Tahoma"/>
                <w:color w:val="161783"/>
                <w:sz w:val="17"/>
                <w:szCs w:val="17"/>
              </w:rPr>
            </w:pPr>
            <w:r w:rsidRPr="00A62347">
              <w:rPr>
                <w:rFonts w:ascii="Tahoma" w:hAnsi="Tahoma" w:cs="Tahoma"/>
                <w:color w:val="161783"/>
                <w:sz w:val="17"/>
                <w:szCs w:val="17"/>
              </w:rPr>
              <w:t> </w:t>
            </w:r>
          </w:p>
        </w:tc>
      </w:tr>
    </w:tbl>
    <w:p w:rsidR="00A62347" w:rsidRDefault="00A62347" w:rsidP="00BB530E"/>
    <w:p w:rsidR="00A62347" w:rsidRDefault="00A62347" w:rsidP="00BB530E"/>
    <w:p w:rsidR="007E224F" w:rsidRDefault="007E224F" w:rsidP="007E224F"/>
    <w:p w:rsidR="003C34FE" w:rsidRDefault="003C34FE"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A3608A" w:rsidRDefault="00A3608A" w:rsidP="003C34FE">
      <w:pPr>
        <w:rPr>
          <w:rFonts w:cs="Arial"/>
          <w:color w:val="000000"/>
        </w:rPr>
      </w:pPr>
    </w:p>
    <w:p w:rsidR="00A3608A" w:rsidRDefault="00A3608A" w:rsidP="003C34FE">
      <w:pPr>
        <w:rPr>
          <w:rFonts w:cs="Arial"/>
          <w:color w:val="000000"/>
        </w:rPr>
      </w:pPr>
    </w:p>
    <w:p w:rsidR="00A3608A" w:rsidRDefault="00A3608A" w:rsidP="003C34FE">
      <w:pPr>
        <w:rPr>
          <w:rFonts w:cs="Arial"/>
          <w:color w:val="000000"/>
        </w:rPr>
      </w:pPr>
    </w:p>
    <w:p w:rsidR="00A3608A" w:rsidRDefault="00A3608A"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C01661" w:rsidRDefault="00C01661">
      <w:pPr>
        <w:rPr>
          <w:rFonts w:cs="Arial"/>
          <w:color w:val="000000"/>
        </w:rPr>
      </w:pPr>
      <w:r>
        <w:rPr>
          <w:rFonts w:cs="Arial"/>
          <w:color w:val="000000"/>
        </w:rPr>
        <w:br w:type="page"/>
      </w:r>
    </w:p>
    <w:p w:rsidR="00983204" w:rsidRDefault="00983204">
      <w:pPr>
        <w:rPr>
          <w:rFonts w:cs="Arial"/>
          <w:color w:val="000000"/>
        </w:rPr>
      </w:pPr>
    </w:p>
    <w:p w:rsidR="003C34FE" w:rsidRDefault="003C34FE" w:rsidP="003C34FE">
      <w:pPr>
        <w:rPr>
          <w:rFonts w:cs="Arial"/>
          <w:sz w:val="28"/>
          <w:szCs w:val="28"/>
        </w:rPr>
      </w:pPr>
      <w:r>
        <w:rPr>
          <w:rFonts w:cs="Arial"/>
          <w:sz w:val="28"/>
          <w:szCs w:val="28"/>
        </w:rPr>
        <w:t>Course Schedule</w:t>
      </w:r>
    </w:p>
    <w:p w:rsidR="00076858" w:rsidRDefault="00076858" w:rsidP="003C34FE">
      <w:pPr>
        <w:rPr>
          <w:rFonts w:cs="Arial"/>
          <w:sz w:val="28"/>
          <w:szCs w:val="28"/>
        </w:rPr>
      </w:pPr>
    </w:p>
    <w:tbl>
      <w:tblPr>
        <w:tblW w:w="9375" w:type="dxa"/>
        <w:tblInd w:w="93" w:type="dxa"/>
        <w:tblLook w:val="04A0" w:firstRow="1" w:lastRow="0" w:firstColumn="1" w:lastColumn="0" w:noHBand="0" w:noVBand="1"/>
      </w:tblPr>
      <w:tblGrid>
        <w:gridCol w:w="972"/>
        <w:gridCol w:w="1180"/>
        <w:gridCol w:w="3680"/>
        <w:gridCol w:w="1000"/>
        <w:gridCol w:w="2543"/>
      </w:tblGrid>
      <w:tr w:rsidR="00076858" w:rsidRPr="00076858" w:rsidTr="00076858">
        <w:trPr>
          <w:trHeight w:val="233"/>
        </w:trPr>
        <w:tc>
          <w:tcPr>
            <w:tcW w:w="2152" w:type="dxa"/>
            <w:gridSpan w:val="2"/>
            <w:tcBorders>
              <w:top w:val="single" w:sz="4" w:space="0" w:color="auto"/>
              <w:left w:val="single" w:sz="4" w:space="0" w:color="auto"/>
              <w:bottom w:val="nil"/>
              <w:right w:val="nil"/>
            </w:tcBorders>
            <w:shd w:val="clear" w:color="auto" w:fill="auto"/>
            <w:noWrap/>
            <w:vAlign w:val="bottom"/>
            <w:hideMark/>
          </w:tcPr>
          <w:p w:rsidR="00076858" w:rsidRPr="00076858" w:rsidRDefault="00076858" w:rsidP="00076858">
            <w:pPr>
              <w:rPr>
                <w:rFonts w:cs="Arial"/>
                <w:b/>
                <w:bCs/>
                <w:color w:val="0000FF"/>
                <w:sz w:val="32"/>
                <w:szCs w:val="32"/>
              </w:rPr>
            </w:pPr>
            <w:r w:rsidRPr="00076858">
              <w:rPr>
                <w:rFonts w:cs="Arial"/>
                <w:b/>
                <w:bCs/>
                <w:color w:val="0000FF"/>
                <w:sz w:val="32"/>
                <w:szCs w:val="32"/>
              </w:rPr>
              <w:t>Capstone</w:t>
            </w:r>
          </w:p>
        </w:tc>
        <w:tc>
          <w:tcPr>
            <w:tcW w:w="3680" w:type="dxa"/>
            <w:tcBorders>
              <w:top w:val="single" w:sz="4" w:space="0" w:color="auto"/>
              <w:left w:val="nil"/>
              <w:bottom w:val="nil"/>
              <w:right w:val="nil"/>
            </w:tcBorders>
            <w:shd w:val="clear" w:color="auto" w:fill="auto"/>
            <w:noWrap/>
            <w:vAlign w:val="bottom"/>
            <w:hideMark/>
          </w:tcPr>
          <w:p w:rsidR="00076858" w:rsidRPr="00076858" w:rsidRDefault="00076858" w:rsidP="00076858">
            <w:pPr>
              <w:rPr>
                <w:rFonts w:cs="Arial"/>
                <w:color w:val="0000FF"/>
              </w:rPr>
            </w:pPr>
            <w:r w:rsidRPr="00076858">
              <w:rPr>
                <w:rFonts w:cs="Arial"/>
                <w:color w:val="0000FF"/>
              </w:rPr>
              <w:t> </w:t>
            </w:r>
          </w:p>
        </w:tc>
        <w:tc>
          <w:tcPr>
            <w:tcW w:w="3543" w:type="dxa"/>
            <w:gridSpan w:val="2"/>
            <w:tcBorders>
              <w:top w:val="single" w:sz="4" w:space="0" w:color="auto"/>
              <w:left w:val="nil"/>
              <w:bottom w:val="nil"/>
              <w:right w:val="single" w:sz="4" w:space="0" w:color="000000"/>
            </w:tcBorders>
            <w:shd w:val="clear" w:color="auto" w:fill="auto"/>
            <w:noWrap/>
            <w:vAlign w:val="bottom"/>
            <w:hideMark/>
          </w:tcPr>
          <w:p w:rsidR="00076858" w:rsidRPr="00076858" w:rsidRDefault="00076858" w:rsidP="00076858">
            <w:pPr>
              <w:rPr>
                <w:rFonts w:cs="Arial"/>
                <w:b/>
                <w:bCs/>
                <w:color w:val="0000FF"/>
              </w:rPr>
            </w:pPr>
            <w:r w:rsidRPr="00076858">
              <w:rPr>
                <w:rFonts w:cs="Arial"/>
                <w:b/>
                <w:bCs/>
                <w:color w:val="0000FF"/>
              </w:rPr>
              <w:t>CSUCI BUS 499</w:t>
            </w:r>
          </w:p>
        </w:tc>
      </w:tr>
      <w:tr w:rsidR="00076858" w:rsidRPr="00076858" w:rsidTr="00076858">
        <w:trPr>
          <w:trHeight w:val="255"/>
        </w:trPr>
        <w:tc>
          <w:tcPr>
            <w:tcW w:w="5832" w:type="dxa"/>
            <w:gridSpan w:val="3"/>
            <w:tcBorders>
              <w:top w:val="nil"/>
              <w:left w:val="single" w:sz="4" w:space="0" w:color="auto"/>
              <w:bottom w:val="nil"/>
              <w:right w:val="nil"/>
            </w:tcBorders>
            <w:shd w:val="clear" w:color="auto" w:fill="auto"/>
            <w:noWrap/>
            <w:vAlign w:val="bottom"/>
            <w:hideMark/>
          </w:tcPr>
          <w:p w:rsidR="00076858" w:rsidRPr="00076858" w:rsidRDefault="00076858" w:rsidP="00076858">
            <w:pPr>
              <w:rPr>
                <w:rFonts w:cs="Arial"/>
                <w:b/>
                <w:bCs/>
                <w:i/>
                <w:iCs/>
                <w:color w:val="0000FF"/>
              </w:rPr>
            </w:pPr>
            <w:r w:rsidRPr="00076858">
              <w:rPr>
                <w:rFonts w:cs="Arial"/>
                <w:b/>
                <w:bCs/>
                <w:i/>
                <w:iCs/>
                <w:color w:val="0000FF"/>
              </w:rPr>
              <w:t>Textbook: Strategic Management</w:t>
            </w:r>
          </w:p>
        </w:tc>
        <w:tc>
          <w:tcPr>
            <w:tcW w:w="3543" w:type="dxa"/>
            <w:gridSpan w:val="2"/>
            <w:tcBorders>
              <w:top w:val="nil"/>
              <w:left w:val="nil"/>
              <w:bottom w:val="nil"/>
              <w:right w:val="single" w:sz="4" w:space="0" w:color="000000"/>
            </w:tcBorders>
            <w:shd w:val="clear" w:color="auto" w:fill="auto"/>
            <w:noWrap/>
            <w:vAlign w:val="bottom"/>
            <w:hideMark/>
          </w:tcPr>
          <w:p w:rsidR="00076858" w:rsidRPr="00076858" w:rsidRDefault="00076858" w:rsidP="00076858">
            <w:pPr>
              <w:rPr>
                <w:rFonts w:cs="Arial"/>
                <w:b/>
                <w:bCs/>
                <w:i/>
                <w:iCs/>
                <w:color w:val="0000FF"/>
              </w:rPr>
            </w:pPr>
            <w:r w:rsidRPr="00076858">
              <w:rPr>
                <w:rFonts w:cs="Arial"/>
                <w:b/>
                <w:bCs/>
                <w:i/>
                <w:iCs/>
                <w:color w:val="0000FF"/>
              </w:rPr>
              <w:t>Dess, Lumpkin</w:t>
            </w:r>
          </w:p>
        </w:tc>
      </w:tr>
      <w:tr w:rsidR="00076858" w:rsidRPr="00076858" w:rsidTr="00076858">
        <w:trPr>
          <w:trHeight w:val="80"/>
        </w:trPr>
        <w:tc>
          <w:tcPr>
            <w:tcW w:w="972" w:type="dxa"/>
            <w:tcBorders>
              <w:top w:val="nil"/>
              <w:left w:val="single" w:sz="4" w:space="0" w:color="auto"/>
              <w:bottom w:val="nil"/>
              <w:right w:val="nil"/>
            </w:tcBorders>
            <w:shd w:val="clear" w:color="auto" w:fill="auto"/>
            <w:noWrap/>
            <w:vAlign w:val="bottom"/>
            <w:hideMark/>
          </w:tcPr>
          <w:p w:rsidR="00076858" w:rsidRPr="00076858" w:rsidRDefault="00076858" w:rsidP="00076858">
            <w:pPr>
              <w:rPr>
                <w:rFonts w:cs="Arial"/>
              </w:rPr>
            </w:pPr>
            <w:r w:rsidRPr="00076858">
              <w:rPr>
                <w:rFonts w:cs="Arial"/>
              </w:rPr>
              <w:t> </w:t>
            </w:r>
          </w:p>
        </w:tc>
        <w:tc>
          <w:tcPr>
            <w:tcW w:w="1180" w:type="dxa"/>
            <w:tcBorders>
              <w:top w:val="nil"/>
              <w:left w:val="nil"/>
              <w:bottom w:val="nil"/>
              <w:right w:val="nil"/>
            </w:tcBorders>
            <w:shd w:val="clear" w:color="auto" w:fill="auto"/>
            <w:noWrap/>
            <w:vAlign w:val="bottom"/>
            <w:hideMark/>
          </w:tcPr>
          <w:p w:rsidR="00076858" w:rsidRPr="00076858" w:rsidRDefault="00076858" w:rsidP="00076858">
            <w:pPr>
              <w:rPr>
                <w:rFonts w:cs="Arial"/>
              </w:rPr>
            </w:pPr>
          </w:p>
        </w:tc>
        <w:tc>
          <w:tcPr>
            <w:tcW w:w="3680" w:type="dxa"/>
            <w:tcBorders>
              <w:top w:val="nil"/>
              <w:left w:val="nil"/>
              <w:bottom w:val="nil"/>
              <w:right w:val="nil"/>
            </w:tcBorders>
            <w:shd w:val="clear" w:color="auto" w:fill="auto"/>
            <w:noWrap/>
            <w:vAlign w:val="bottom"/>
            <w:hideMark/>
          </w:tcPr>
          <w:p w:rsidR="00076858" w:rsidRPr="00076858" w:rsidRDefault="00076858" w:rsidP="00076858">
            <w:pPr>
              <w:rPr>
                <w:rFonts w:cs="Arial"/>
              </w:rPr>
            </w:pPr>
          </w:p>
        </w:tc>
        <w:tc>
          <w:tcPr>
            <w:tcW w:w="1000" w:type="dxa"/>
            <w:tcBorders>
              <w:top w:val="nil"/>
              <w:left w:val="nil"/>
              <w:bottom w:val="nil"/>
              <w:right w:val="nil"/>
            </w:tcBorders>
            <w:shd w:val="clear" w:color="auto" w:fill="auto"/>
            <w:noWrap/>
            <w:vAlign w:val="bottom"/>
            <w:hideMark/>
          </w:tcPr>
          <w:p w:rsidR="00076858" w:rsidRPr="00076858" w:rsidRDefault="00076858" w:rsidP="00076858">
            <w:pPr>
              <w:rPr>
                <w:rFonts w:cs="Arial"/>
                <w:b/>
                <w:bCs/>
                <w:i/>
                <w:iCs/>
              </w:rPr>
            </w:pPr>
          </w:p>
        </w:tc>
        <w:tc>
          <w:tcPr>
            <w:tcW w:w="2543" w:type="dxa"/>
            <w:tcBorders>
              <w:top w:val="nil"/>
              <w:left w:val="nil"/>
              <w:bottom w:val="nil"/>
              <w:right w:val="single" w:sz="4" w:space="0" w:color="auto"/>
            </w:tcBorders>
            <w:shd w:val="clear" w:color="auto" w:fill="auto"/>
            <w:noWrap/>
            <w:vAlign w:val="bottom"/>
            <w:hideMark/>
          </w:tcPr>
          <w:p w:rsidR="00076858" w:rsidRPr="00076858" w:rsidRDefault="00076858" w:rsidP="00076858">
            <w:pPr>
              <w:rPr>
                <w:rFonts w:cs="Arial"/>
              </w:rPr>
            </w:pPr>
            <w:r w:rsidRPr="00076858">
              <w:rPr>
                <w:rFonts w:cs="Arial"/>
              </w:rPr>
              <w:t> </w:t>
            </w:r>
          </w:p>
        </w:tc>
      </w:tr>
      <w:tr w:rsidR="00076858" w:rsidRPr="00076858" w:rsidTr="00076858">
        <w:trPr>
          <w:trHeight w:val="153"/>
        </w:trPr>
        <w:tc>
          <w:tcPr>
            <w:tcW w:w="2152" w:type="dxa"/>
            <w:gridSpan w:val="2"/>
            <w:tcBorders>
              <w:top w:val="nil"/>
              <w:left w:val="single" w:sz="4" w:space="0" w:color="auto"/>
              <w:bottom w:val="nil"/>
              <w:right w:val="nil"/>
            </w:tcBorders>
            <w:shd w:val="clear" w:color="auto" w:fill="auto"/>
            <w:noWrap/>
            <w:vAlign w:val="bottom"/>
            <w:hideMark/>
          </w:tcPr>
          <w:p w:rsidR="00076858" w:rsidRPr="00076858" w:rsidRDefault="00076858" w:rsidP="00076858">
            <w:pPr>
              <w:rPr>
                <w:rFonts w:cs="Arial"/>
                <w:b/>
                <w:bCs/>
                <w:color w:val="0000FF"/>
                <w:sz w:val="28"/>
                <w:szCs w:val="28"/>
              </w:rPr>
            </w:pPr>
            <w:r w:rsidRPr="00076858">
              <w:rPr>
                <w:rFonts w:cs="Arial"/>
                <w:b/>
                <w:bCs/>
                <w:color w:val="0000FF"/>
                <w:sz w:val="28"/>
                <w:szCs w:val="28"/>
              </w:rPr>
              <w:t>Thursdays</w:t>
            </w:r>
          </w:p>
        </w:tc>
        <w:tc>
          <w:tcPr>
            <w:tcW w:w="3680" w:type="dxa"/>
            <w:tcBorders>
              <w:top w:val="nil"/>
              <w:left w:val="nil"/>
              <w:bottom w:val="nil"/>
              <w:right w:val="nil"/>
            </w:tcBorders>
            <w:shd w:val="clear" w:color="auto" w:fill="auto"/>
            <w:noWrap/>
            <w:vAlign w:val="bottom"/>
            <w:hideMark/>
          </w:tcPr>
          <w:p w:rsidR="00076858" w:rsidRPr="00076858" w:rsidRDefault="00076858" w:rsidP="00076858">
            <w:pPr>
              <w:rPr>
                <w:rFonts w:cs="Arial"/>
                <w:sz w:val="28"/>
                <w:szCs w:val="28"/>
              </w:rPr>
            </w:pPr>
          </w:p>
        </w:tc>
        <w:tc>
          <w:tcPr>
            <w:tcW w:w="3543" w:type="dxa"/>
            <w:gridSpan w:val="2"/>
            <w:tcBorders>
              <w:top w:val="nil"/>
              <w:left w:val="nil"/>
              <w:bottom w:val="nil"/>
              <w:right w:val="single" w:sz="4" w:space="0" w:color="000000"/>
            </w:tcBorders>
            <w:shd w:val="clear" w:color="auto" w:fill="auto"/>
            <w:noWrap/>
            <w:vAlign w:val="bottom"/>
            <w:hideMark/>
          </w:tcPr>
          <w:p w:rsidR="00076858" w:rsidRPr="00076858" w:rsidRDefault="00076858" w:rsidP="00076858">
            <w:pPr>
              <w:rPr>
                <w:rFonts w:cs="Arial"/>
                <w:b/>
                <w:bCs/>
                <w:color w:val="0000FF"/>
                <w:sz w:val="28"/>
                <w:szCs w:val="28"/>
              </w:rPr>
            </w:pPr>
            <w:r w:rsidRPr="00076858">
              <w:rPr>
                <w:rFonts w:cs="Arial"/>
                <w:b/>
                <w:bCs/>
                <w:color w:val="0000FF"/>
                <w:sz w:val="28"/>
                <w:szCs w:val="28"/>
              </w:rPr>
              <w:t>Sep 2010</w:t>
            </w:r>
          </w:p>
        </w:tc>
      </w:tr>
      <w:tr w:rsidR="00076858" w:rsidRPr="00076858" w:rsidTr="00076858">
        <w:trPr>
          <w:trHeight w:val="80"/>
        </w:trPr>
        <w:tc>
          <w:tcPr>
            <w:tcW w:w="972" w:type="dxa"/>
            <w:tcBorders>
              <w:top w:val="nil"/>
              <w:left w:val="single" w:sz="4" w:space="0" w:color="auto"/>
              <w:bottom w:val="single" w:sz="4" w:space="0" w:color="auto"/>
              <w:right w:val="nil"/>
            </w:tcBorders>
            <w:shd w:val="clear" w:color="auto" w:fill="auto"/>
            <w:noWrap/>
            <w:vAlign w:val="bottom"/>
            <w:hideMark/>
          </w:tcPr>
          <w:p w:rsidR="00076858" w:rsidRPr="00076858" w:rsidRDefault="00076858" w:rsidP="00076858">
            <w:pPr>
              <w:rPr>
                <w:rFonts w:cs="Arial"/>
                <w:b/>
                <w:bCs/>
                <w:i/>
                <w:iCs/>
              </w:rPr>
            </w:pPr>
            <w:r w:rsidRPr="00076858">
              <w:rPr>
                <w:rFonts w:cs="Arial"/>
                <w:b/>
                <w:bCs/>
                <w:i/>
                <w:iCs/>
              </w:rPr>
              <w:t> </w:t>
            </w:r>
          </w:p>
        </w:tc>
        <w:tc>
          <w:tcPr>
            <w:tcW w:w="1180" w:type="dxa"/>
            <w:tcBorders>
              <w:top w:val="nil"/>
              <w:left w:val="nil"/>
              <w:bottom w:val="single" w:sz="4" w:space="0" w:color="auto"/>
              <w:right w:val="nil"/>
            </w:tcBorders>
            <w:shd w:val="clear" w:color="auto" w:fill="auto"/>
            <w:noWrap/>
            <w:vAlign w:val="bottom"/>
            <w:hideMark/>
          </w:tcPr>
          <w:p w:rsidR="00076858" w:rsidRPr="00076858" w:rsidRDefault="00076858" w:rsidP="00076858">
            <w:pPr>
              <w:rPr>
                <w:rFonts w:cs="Arial"/>
              </w:rPr>
            </w:pPr>
            <w:r w:rsidRPr="00076858">
              <w:rPr>
                <w:rFonts w:cs="Arial"/>
              </w:rPr>
              <w:t> </w:t>
            </w:r>
          </w:p>
        </w:tc>
        <w:tc>
          <w:tcPr>
            <w:tcW w:w="3680" w:type="dxa"/>
            <w:tcBorders>
              <w:top w:val="nil"/>
              <w:left w:val="nil"/>
              <w:bottom w:val="single" w:sz="4" w:space="0" w:color="auto"/>
              <w:right w:val="nil"/>
            </w:tcBorders>
            <w:shd w:val="clear" w:color="auto" w:fill="auto"/>
            <w:noWrap/>
            <w:vAlign w:val="bottom"/>
            <w:hideMark/>
          </w:tcPr>
          <w:p w:rsidR="00076858" w:rsidRPr="00076858" w:rsidRDefault="00076858" w:rsidP="00076858">
            <w:pPr>
              <w:rPr>
                <w:rFonts w:cs="Arial"/>
              </w:rPr>
            </w:pPr>
            <w:r w:rsidRPr="00076858">
              <w:rPr>
                <w:rFonts w:cs="Arial"/>
              </w:rPr>
              <w:t> </w:t>
            </w:r>
          </w:p>
        </w:tc>
        <w:tc>
          <w:tcPr>
            <w:tcW w:w="1000" w:type="dxa"/>
            <w:tcBorders>
              <w:top w:val="nil"/>
              <w:left w:val="nil"/>
              <w:bottom w:val="single" w:sz="4" w:space="0" w:color="auto"/>
              <w:right w:val="nil"/>
            </w:tcBorders>
            <w:shd w:val="clear" w:color="auto" w:fill="auto"/>
            <w:noWrap/>
            <w:vAlign w:val="bottom"/>
            <w:hideMark/>
          </w:tcPr>
          <w:p w:rsidR="00076858" w:rsidRPr="00076858" w:rsidRDefault="00076858" w:rsidP="00076858">
            <w:pPr>
              <w:rPr>
                <w:rFonts w:cs="Arial"/>
                <w:b/>
                <w:bCs/>
                <w:i/>
                <w:iCs/>
              </w:rPr>
            </w:pPr>
            <w:r w:rsidRPr="00076858">
              <w:rPr>
                <w:rFonts w:cs="Arial"/>
                <w:b/>
                <w:bCs/>
                <w:i/>
                <w:iCs/>
              </w:rPr>
              <w:t> </w:t>
            </w:r>
          </w:p>
        </w:tc>
        <w:tc>
          <w:tcPr>
            <w:tcW w:w="2543" w:type="dxa"/>
            <w:tcBorders>
              <w:top w:val="nil"/>
              <w:left w:val="nil"/>
              <w:bottom w:val="single" w:sz="4" w:space="0" w:color="auto"/>
              <w:right w:val="single" w:sz="4" w:space="0" w:color="auto"/>
            </w:tcBorders>
            <w:shd w:val="clear" w:color="auto" w:fill="auto"/>
            <w:noWrap/>
            <w:vAlign w:val="bottom"/>
            <w:hideMark/>
          </w:tcPr>
          <w:p w:rsidR="00076858" w:rsidRPr="00076858" w:rsidRDefault="00076858" w:rsidP="00076858">
            <w:pPr>
              <w:rPr>
                <w:rFonts w:cs="Arial"/>
              </w:rPr>
            </w:pPr>
            <w:r w:rsidRPr="00076858">
              <w:rPr>
                <w:rFonts w:cs="Arial"/>
              </w:rPr>
              <w:t> </w:t>
            </w:r>
          </w:p>
        </w:tc>
      </w:tr>
      <w:tr w:rsidR="00076858" w:rsidRPr="00076858" w:rsidTr="00076858">
        <w:trPr>
          <w:trHeight w:val="368"/>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rPr>
                <w:rFonts w:cs="Arial"/>
                <w:b/>
                <w:bCs/>
              </w:rPr>
            </w:pPr>
            <w:r w:rsidRPr="00076858">
              <w:rPr>
                <w:rFonts w:cs="Arial"/>
                <w:b/>
                <w:bCs/>
              </w:rPr>
              <w:t>Meeting</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rPr>
            </w:pPr>
            <w:r w:rsidRPr="00076858">
              <w:rPr>
                <w:rFonts w:cs="Arial"/>
                <w:b/>
                <w:bCs/>
              </w:rPr>
              <w:t>Date</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rPr>
            </w:pPr>
            <w:r w:rsidRPr="00076858">
              <w:rPr>
                <w:rFonts w:cs="Arial"/>
                <w:b/>
                <w:bCs/>
              </w:rPr>
              <w:t>Topic</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b/>
                <w:bCs/>
              </w:rPr>
            </w:pPr>
            <w:r w:rsidRPr="00076858">
              <w:rPr>
                <w:rFonts w:cs="Arial"/>
                <w:b/>
                <w:bCs/>
              </w:rPr>
              <w:t>Chapter</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rPr>
            </w:pPr>
            <w:r w:rsidRPr="00076858">
              <w:rPr>
                <w:rFonts w:cs="Arial"/>
                <w:b/>
                <w:bCs/>
              </w:rPr>
              <w:t>Assignments</w:t>
            </w:r>
          </w:p>
        </w:tc>
      </w:tr>
      <w:tr w:rsidR="00076858" w:rsidRPr="00076858" w:rsidTr="00076858">
        <w:trPr>
          <w:trHeight w:val="42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color w:val="0000FF"/>
              </w:rPr>
            </w:pPr>
            <w:r w:rsidRPr="00076858">
              <w:rPr>
                <w:rFonts w:cs="Arial"/>
                <w:color w:val="0000FF"/>
              </w:rPr>
              <w:t>2-Sep-10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Introduction to Course; Strategic Management</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1</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 </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9-Sep-10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The External Environment; The Internal Environment, BSG Overview and Team Formation</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2, 3</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Chapters 1, 2, 3</w:t>
            </w:r>
          </w:p>
        </w:tc>
      </w:tr>
      <w:tr w:rsidR="00076858" w:rsidRPr="00076858" w:rsidTr="00076858">
        <w:trPr>
          <w:trHeight w:val="42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3</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16-Sep-10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Analyzing Strategic Management Cases</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13</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13</w:t>
            </w:r>
          </w:p>
        </w:tc>
      </w:tr>
      <w:tr w:rsidR="00076858" w:rsidRPr="00076858" w:rsidTr="00076858">
        <w:trPr>
          <w:trHeight w:val="413"/>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4</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23-Sep-10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Intellectual Assets; BSG Review Questions</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4</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4</w:t>
            </w:r>
          </w:p>
        </w:tc>
      </w:tr>
      <w:tr w:rsidR="00076858" w:rsidRPr="00076858" w:rsidTr="00076858">
        <w:trPr>
          <w:trHeight w:val="287"/>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5</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30-Sep-10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Business Level Strategy</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5</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5</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6</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7-Oct-10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Exam 1:   Covering Chapters 1 -4, 13</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 </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i/>
                <w:iCs/>
                <w:color w:val="0000FF"/>
              </w:rPr>
            </w:pPr>
            <w:r w:rsidRPr="00076858">
              <w:rPr>
                <w:rFonts w:cs="Arial"/>
                <w:b/>
                <w:bCs/>
                <w:i/>
                <w:iCs/>
                <w:color w:val="0000FF"/>
              </w:rPr>
              <w:t>Case Brief World-Wrestling Entertainment Due</w:t>
            </w:r>
          </w:p>
        </w:tc>
      </w:tr>
      <w:tr w:rsidR="00076858" w:rsidRPr="00076858" w:rsidTr="00076858">
        <w:trPr>
          <w:trHeight w:val="377"/>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7</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14-Oct-10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Corporate Level Strategy</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6</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6</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8</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21-Oct-10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BSG discussion and BSG Team Meetings</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 </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 </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9</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28-Oct-10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International Strategy</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7</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7</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10</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4-Nov-10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Entrepreneurship and Strategy</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8</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i/>
                <w:iCs/>
                <w:color w:val="0000FF"/>
              </w:rPr>
            </w:pPr>
            <w:r w:rsidRPr="00076858">
              <w:rPr>
                <w:rFonts w:cs="Arial"/>
                <w:b/>
                <w:bCs/>
                <w:i/>
                <w:iCs/>
                <w:color w:val="0000FF"/>
              </w:rPr>
              <w:t>Case Brief Jet Blue Airlines Due</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11</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11-Nov-10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BSG Discussion and Team Meetings</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 </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 </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12</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18-Nov-10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Strategic Control and Corporate Governance</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9</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Read Chapter 9</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13</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25-Nov-10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Strategic Leadership</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11</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i/>
                <w:iCs/>
                <w:color w:val="0000FF"/>
              </w:rPr>
            </w:pPr>
            <w:r w:rsidRPr="00076858">
              <w:rPr>
                <w:rFonts w:cs="Arial"/>
                <w:b/>
                <w:bCs/>
                <w:i/>
                <w:iCs/>
                <w:color w:val="0000FF"/>
              </w:rPr>
              <w:t>Case Brief Mattel's Misfit Toys Due</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14</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2-Dec-10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Innovation and Entrepreneurship</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12</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color w:val="0000FF"/>
              </w:rPr>
            </w:pPr>
            <w:r w:rsidRPr="00076858">
              <w:rPr>
                <w:rFonts w:cs="Arial"/>
                <w:b/>
                <w:bCs/>
                <w:color w:val="0000FF"/>
              </w:rPr>
              <w:t>GM Case Due (Wri</w:t>
            </w:r>
            <w:r>
              <w:rPr>
                <w:rFonts w:cs="Arial"/>
                <w:b/>
                <w:bCs/>
                <w:color w:val="0000FF"/>
              </w:rPr>
              <w:t>t</w:t>
            </w:r>
            <w:r w:rsidRPr="00076858">
              <w:rPr>
                <w:rFonts w:cs="Arial"/>
                <w:b/>
                <w:bCs/>
                <w:color w:val="0000FF"/>
              </w:rPr>
              <w:t>ten Case Analysis)</w:t>
            </w:r>
          </w:p>
        </w:tc>
      </w:tr>
      <w:tr w:rsidR="00076858" w:rsidRPr="00076858" w:rsidTr="00076858">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15</w:t>
            </w:r>
          </w:p>
        </w:tc>
        <w:tc>
          <w:tcPr>
            <w:tcW w:w="118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right"/>
              <w:rPr>
                <w:rFonts w:cs="Arial"/>
              </w:rPr>
            </w:pPr>
            <w:r w:rsidRPr="00076858">
              <w:rPr>
                <w:rFonts w:cs="Arial"/>
              </w:rPr>
              <w:t>9-Dec-10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BSG Final Presentations</w:t>
            </w:r>
          </w:p>
        </w:tc>
        <w:tc>
          <w:tcPr>
            <w:tcW w:w="1000" w:type="dxa"/>
            <w:tcBorders>
              <w:top w:val="nil"/>
              <w:left w:val="nil"/>
              <w:bottom w:val="single" w:sz="4" w:space="0" w:color="auto"/>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 </w:t>
            </w:r>
          </w:p>
        </w:tc>
        <w:tc>
          <w:tcPr>
            <w:tcW w:w="2543"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b/>
                <w:bCs/>
                <w:color w:val="0000FF"/>
              </w:rPr>
            </w:pPr>
            <w:r w:rsidRPr="00076858">
              <w:rPr>
                <w:rFonts w:cs="Arial"/>
                <w:b/>
                <w:bCs/>
                <w:color w:val="0000FF"/>
              </w:rPr>
              <w:t>BSG Group Presentation</w:t>
            </w:r>
          </w:p>
        </w:tc>
      </w:tr>
      <w:tr w:rsidR="00076858" w:rsidRPr="00076858" w:rsidTr="00076858">
        <w:trPr>
          <w:trHeight w:val="642"/>
        </w:trPr>
        <w:tc>
          <w:tcPr>
            <w:tcW w:w="972" w:type="dxa"/>
            <w:tcBorders>
              <w:top w:val="nil"/>
              <w:left w:val="single" w:sz="4" w:space="0" w:color="auto"/>
              <w:bottom w:val="nil"/>
              <w:right w:val="single" w:sz="4" w:space="0" w:color="auto"/>
            </w:tcBorders>
            <w:shd w:val="clear" w:color="auto" w:fill="auto"/>
            <w:hideMark/>
          </w:tcPr>
          <w:p w:rsidR="00076858" w:rsidRPr="00076858" w:rsidRDefault="00076858" w:rsidP="00076858">
            <w:pPr>
              <w:jc w:val="right"/>
              <w:rPr>
                <w:rFonts w:cs="Arial"/>
              </w:rPr>
            </w:pPr>
            <w:r w:rsidRPr="00076858">
              <w:rPr>
                <w:rFonts w:cs="Arial"/>
              </w:rPr>
              <w:t>16</w:t>
            </w:r>
          </w:p>
        </w:tc>
        <w:tc>
          <w:tcPr>
            <w:tcW w:w="1180" w:type="dxa"/>
            <w:tcBorders>
              <w:top w:val="nil"/>
              <w:left w:val="nil"/>
              <w:bottom w:val="nil"/>
              <w:right w:val="single" w:sz="4" w:space="0" w:color="auto"/>
            </w:tcBorders>
            <w:shd w:val="clear" w:color="auto" w:fill="auto"/>
            <w:hideMark/>
          </w:tcPr>
          <w:p w:rsidR="00076858" w:rsidRPr="00076858" w:rsidRDefault="00076858" w:rsidP="00076858">
            <w:pPr>
              <w:jc w:val="right"/>
              <w:rPr>
                <w:rFonts w:cs="Arial"/>
              </w:rPr>
            </w:pPr>
            <w:r w:rsidRPr="00076858">
              <w:rPr>
                <w:rFonts w:cs="Arial"/>
              </w:rPr>
              <w:t>16-Dec-10</w:t>
            </w:r>
          </w:p>
        </w:tc>
        <w:tc>
          <w:tcPr>
            <w:tcW w:w="3680" w:type="dxa"/>
            <w:tcBorders>
              <w:top w:val="nil"/>
              <w:left w:val="nil"/>
              <w:bottom w:val="single" w:sz="4" w:space="0" w:color="auto"/>
              <w:right w:val="single" w:sz="4" w:space="0" w:color="auto"/>
            </w:tcBorders>
            <w:shd w:val="clear" w:color="auto" w:fill="auto"/>
            <w:hideMark/>
          </w:tcPr>
          <w:p w:rsidR="00076858" w:rsidRPr="00076858" w:rsidRDefault="00076858" w:rsidP="00076858">
            <w:pPr>
              <w:rPr>
                <w:rFonts w:cs="Arial"/>
                <w:color w:val="0000FF"/>
              </w:rPr>
            </w:pPr>
            <w:r w:rsidRPr="00076858">
              <w:rPr>
                <w:rFonts w:cs="Arial"/>
                <w:color w:val="0000FF"/>
              </w:rPr>
              <w:t>Exam 2:  Covering Ch 5-9, 11, 12</w:t>
            </w:r>
          </w:p>
        </w:tc>
        <w:tc>
          <w:tcPr>
            <w:tcW w:w="1000" w:type="dxa"/>
            <w:tcBorders>
              <w:top w:val="nil"/>
              <w:left w:val="nil"/>
              <w:bottom w:val="nil"/>
              <w:right w:val="single" w:sz="4" w:space="0" w:color="auto"/>
            </w:tcBorders>
            <w:shd w:val="clear" w:color="auto" w:fill="auto"/>
            <w:hideMark/>
          </w:tcPr>
          <w:p w:rsidR="00076858" w:rsidRPr="00076858" w:rsidRDefault="00076858" w:rsidP="00076858">
            <w:pPr>
              <w:jc w:val="center"/>
              <w:rPr>
                <w:rFonts w:cs="Arial"/>
                <w:color w:val="0000FF"/>
              </w:rPr>
            </w:pPr>
            <w:r w:rsidRPr="00076858">
              <w:rPr>
                <w:rFonts w:cs="Arial"/>
                <w:color w:val="0000FF"/>
              </w:rPr>
              <w:t> </w:t>
            </w:r>
          </w:p>
        </w:tc>
        <w:tc>
          <w:tcPr>
            <w:tcW w:w="2543" w:type="dxa"/>
            <w:tcBorders>
              <w:top w:val="nil"/>
              <w:left w:val="nil"/>
              <w:bottom w:val="nil"/>
              <w:right w:val="single" w:sz="4" w:space="0" w:color="auto"/>
            </w:tcBorders>
            <w:shd w:val="clear" w:color="auto" w:fill="auto"/>
            <w:hideMark/>
          </w:tcPr>
          <w:p w:rsidR="00076858" w:rsidRPr="00076858" w:rsidRDefault="00076858" w:rsidP="00076858">
            <w:pPr>
              <w:rPr>
                <w:rFonts w:cs="Arial"/>
                <w:b/>
                <w:bCs/>
                <w:color w:val="0000FF"/>
              </w:rPr>
            </w:pPr>
            <w:r w:rsidRPr="00076858">
              <w:rPr>
                <w:rFonts w:cs="Arial"/>
                <w:b/>
                <w:bCs/>
                <w:color w:val="0000FF"/>
              </w:rPr>
              <w:t>Global Research Paper Due</w:t>
            </w:r>
          </w:p>
        </w:tc>
      </w:tr>
    </w:tbl>
    <w:p w:rsidR="00076858" w:rsidRDefault="00076858" w:rsidP="003C34FE"/>
    <w:p w:rsidR="003C34FE" w:rsidRDefault="003C34FE" w:rsidP="003C34FE">
      <w:pPr>
        <w:rPr>
          <w:rFonts w:cs="Arial"/>
        </w:rPr>
      </w:pPr>
    </w:p>
    <w:p w:rsidR="00A62347" w:rsidRDefault="00A62347" w:rsidP="003C34FE">
      <w:pPr>
        <w:rPr>
          <w:rFonts w:cs="Arial"/>
        </w:rPr>
      </w:pPr>
    </w:p>
    <w:p w:rsidR="00C01661" w:rsidRDefault="00C01661">
      <w:pPr>
        <w:rPr>
          <w:rFonts w:cs="Arial"/>
        </w:rPr>
      </w:pPr>
      <w:r>
        <w:rPr>
          <w:rFonts w:cs="Arial"/>
        </w:rPr>
        <w:br w:type="page"/>
      </w:r>
    </w:p>
    <w:p w:rsidR="00A62347" w:rsidRDefault="00A62347" w:rsidP="003C34FE">
      <w:pPr>
        <w:rPr>
          <w:rFonts w:cs="Arial"/>
        </w:rPr>
      </w:pPr>
    </w:p>
    <w:p w:rsidR="00A62347" w:rsidRPr="00076858" w:rsidRDefault="00A62347" w:rsidP="003C34FE">
      <w:pPr>
        <w:rPr>
          <w:rFonts w:cs="Arial"/>
          <w:b/>
        </w:rPr>
      </w:pPr>
      <w:r w:rsidRPr="00076858">
        <w:rPr>
          <w:rFonts w:cs="Arial"/>
          <w:b/>
        </w:rPr>
        <w:t>Registration Codes:</w:t>
      </w:r>
    </w:p>
    <w:p w:rsidR="00A62347" w:rsidRDefault="00A62347" w:rsidP="003C34FE">
      <w:pPr>
        <w:rPr>
          <w:rFonts w:cs="Arial"/>
        </w:rPr>
      </w:pPr>
    </w:p>
    <w:tbl>
      <w:tblPr>
        <w:tblW w:w="0" w:type="auto"/>
        <w:jc w:val="center"/>
        <w:tblCellSpacing w:w="15" w:type="dxa"/>
        <w:tblCellMar>
          <w:left w:w="0" w:type="dxa"/>
          <w:bottom w:w="150" w:type="dxa"/>
          <w:right w:w="0" w:type="dxa"/>
        </w:tblCellMar>
        <w:tblLook w:val="04A0" w:firstRow="1" w:lastRow="0" w:firstColumn="1" w:lastColumn="0" w:noHBand="0" w:noVBand="1"/>
      </w:tblPr>
      <w:tblGrid>
        <w:gridCol w:w="1029"/>
        <w:gridCol w:w="780"/>
        <w:gridCol w:w="1933"/>
      </w:tblGrid>
      <w:tr w:rsidR="00A62347" w:rsidRPr="00A62347" w:rsidTr="00A62347">
        <w:trPr>
          <w:tblCellSpacing w:w="15" w:type="dxa"/>
          <w:jc w:val="center"/>
        </w:trPr>
        <w:tc>
          <w:tcPr>
            <w:tcW w:w="0" w:type="auto"/>
            <w:tcBorders>
              <w:bottom w:val="single" w:sz="6" w:space="0" w:color="161783"/>
            </w:tcBorders>
            <w:vAlign w:val="bottom"/>
            <w:hideMark/>
          </w:tcPr>
          <w:p w:rsidR="00A62347" w:rsidRPr="00A62347" w:rsidRDefault="00A62347" w:rsidP="00A62347">
            <w:pPr>
              <w:spacing w:line="360" w:lineRule="atLeast"/>
              <w:rPr>
                <w:rFonts w:ascii="Tahoma" w:hAnsi="Tahoma" w:cs="Tahoma"/>
                <w:b/>
                <w:bCs/>
                <w:color w:val="161783"/>
                <w:sz w:val="21"/>
                <w:szCs w:val="21"/>
              </w:rPr>
            </w:pPr>
            <w:r w:rsidRPr="00A62347">
              <w:rPr>
                <w:rFonts w:ascii="Tahoma" w:hAnsi="Tahoma" w:cs="Tahoma"/>
                <w:b/>
                <w:bCs/>
                <w:color w:val="161783"/>
                <w:sz w:val="21"/>
                <w:szCs w:val="21"/>
              </w:rPr>
              <w:t>Company</w:t>
            </w:r>
          </w:p>
        </w:tc>
        <w:tc>
          <w:tcPr>
            <w:tcW w:w="750" w:type="dxa"/>
            <w:tcBorders>
              <w:top w:val="nil"/>
              <w:left w:val="nil"/>
              <w:bottom w:val="single" w:sz="2" w:space="0" w:color="161783"/>
              <w:right w:val="nil"/>
            </w:tcBorders>
            <w:vAlign w:val="bottom"/>
            <w:hideMark/>
          </w:tcPr>
          <w:p w:rsidR="00A62347" w:rsidRPr="00A62347" w:rsidRDefault="00A62347" w:rsidP="00A62347">
            <w:pPr>
              <w:spacing w:line="360" w:lineRule="atLeast"/>
              <w:rPr>
                <w:rFonts w:ascii="Tahoma" w:hAnsi="Tahoma" w:cs="Tahoma"/>
                <w:b/>
                <w:bCs/>
                <w:color w:val="161783"/>
                <w:sz w:val="21"/>
                <w:szCs w:val="21"/>
              </w:rPr>
            </w:pPr>
            <w:r w:rsidRPr="00A62347">
              <w:rPr>
                <w:rFonts w:ascii="Tahoma" w:hAnsi="Tahoma" w:cs="Tahoma"/>
                <w:b/>
                <w:bCs/>
                <w:color w:val="161783"/>
                <w:sz w:val="21"/>
                <w:szCs w:val="21"/>
              </w:rPr>
              <w:t> </w:t>
            </w:r>
          </w:p>
        </w:tc>
        <w:tc>
          <w:tcPr>
            <w:tcW w:w="0" w:type="auto"/>
            <w:tcBorders>
              <w:bottom w:val="single" w:sz="6" w:space="0" w:color="161783"/>
            </w:tcBorders>
            <w:vAlign w:val="bottom"/>
            <w:hideMark/>
          </w:tcPr>
          <w:p w:rsidR="00A62347" w:rsidRPr="00A62347" w:rsidRDefault="00A62347" w:rsidP="00A62347">
            <w:pPr>
              <w:spacing w:line="360" w:lineRule="atLeast"/>
              <w:rPr>
                <w:rFonts w:ascii="Tahoma" w:hAnsi="Tahoma" w:cs="Tahoma"/>
                <w:b/>
                <w:bCs/>
                <w:color w:val="161783"/>
                <w:sz w:val="21"/>
                <w:szCs w:val="21"/>
              </w:rPr>
            </w:pPr>
            <w:r w:rsidRPr="00A62347">
              <w:rPr>
                <w:rFonts w:ascii="Tahoma" w:hAnsi="Tahoma" w:cs="Tahoma"/>
                <w:b/>
                <w:bCs/>
                <w:color w:val="161783"/>
                <w:sz w:val="21"/>
                <w:szCs w:val="21"/>
              </w:rPr>
              <w:t>Registration Code</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A</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21141-HLL-A</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B</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21141-HLL-B</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C</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21141-HLL-C</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D</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21141-HLL-D</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E</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21141-HLL-E</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F</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21141-HLL-F</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G</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21141-HLL-G</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H</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21141-HLL-H</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I</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21141-HLL-I</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J</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21141-HLL-J</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K</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21141-HLL-K</w:t>
            </w:r>
          </w:p>
        </w:tc>
      </w:tr>
      <w:tr w:rsidR="00A62347" w:rsidRPr="00A62347" w:rsidTr="00A62347">
        <w:trPr>
          <w:tblCellSpacing w:w="15" w:type="dxa"/>
          <w:jc w:val="center"/>
        </w:trPr>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Company L</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 </w:t>
            </w:r>
          </w:p>
        </w:tc>
        <w:tc>
          <w:tcPr>
            <w:tcW w:w="0" w:type="auto"/>
            <w:tcMar>
              <w:top w:w="75" w:type="dxa"/>
              <w:left w:w="0" w:type="dxa"/>
              <w:bottom w:w="0" w:type="dxa"/>
              <w:right w:w="0" w:type="dxa"/>
            </w:tcMar>
            <w:vAlign w:val="center"/>
            <w:hideMark/>
          </w:tcPr>
          <w:p w:rsidR="00A62347" w:rsidRPr="00A62347" w:rsidRDefault="00A62347" w:rsidP="00A62347">
            <w:pPr>
              <w:spacing w:line="312" w:lineRule="atLeast"/>
              <w:jc w:val="center"/>
              <w:rPr>
                <w:rFonts w:ascii="Tahoma" w:hAnsi="Tahoma" w:cs="Tahoma"/>
                <w:color w:val="161783"/>
                <w:sz w:val="17"/>
                <w:szCs w:val="17"/>
              </w:rPr>
            </w:pPr>
            <w:r w:rsidRPr="00A62347">
              <w:rPr>
                <w:rFonts w:ascii="Tahoma" w:hAnsi="Tahoma" w:cs="Tahoma"/>
                <w:color w:val="161783"/>
                <w:sz w:val="17"/>
                <w:szCs w:val="17"/>
              </w:rPr>
              <w:t>21141-HLL-L</w:t>
            </w:r>
          </w:p>
        </w:tc>
      </w:tr>
    </w:tbl>
    <w:p w:rsidR="00A62347" w:rsidRDefault="00A62347" w:rsidP="003C34FE">
      <w:pPr>
        <w:rPr>
          <w:rFonts w:cs="Arial"/>
        </w:rPr>
      </w:pPr>
    </w:p>
    <w:p w:rsidR="00076858" w:rsidRDefault="00076858" w:rsidP="003C34FE">
      <w:pPr>
        <w:rPr>
          <w:rFonts w:cs="Arial"/>
        </w:rPr>
      </w:pPr>
    </w:p>
    <w:sectPr w:rsidR="00076858" w:rsidSect="000F0854">
      <w:footerReference w:type="default" r:id="rId12"/>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B2" w:rsidRDefault="00AD24B2">
      <w:r>
        <w:separator/>
      </w:r>
    </w:p>
  </w:endnote>
  <w:endnote w:type="continuationSeparator" w:id="0">
    <w:p w:rsidR="00AD24B2" w:rsidRDefault="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5" w:rsidRDefault="003069B5">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1A296D">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1A296D">
      <w:rPr>
        <w:noProof/>
        <w:snapToGrid w:val="0"/>
      </w:rPr>
      <w:t>8/23/2010</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B2" w:rsidRDefault="00AD24B2">
      <w:r>
        <w:separator/>
      </w:r>
    </w:p>
  </w:footnote>
  <w:footnote w:type="continuationSeparator" w:id="0">
    <w:p w:rsidR="00AD24B2" w:rsidRDefault="00AD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619A1"/>
    <w:rsid w:val="00076858"/>
    <w:rsid w:val="00083386"/>
    <w:rsid w:val="00090D42"/>
    <w:rsid w:val="000956DA"/>
    <w:rsid w:val="00095F95"/>
    <w:rsid w:val="00096A77"/>
    <w:rsid w:val="000C20D3"/>
    <w:rsid w:val="000E66F9"/>
    <w:rsid w:val="000F0854"/>
    <w:rsid w:val="00121162"/>
    <w:rsid w:val="00124335"/>
    <w:rsid w:val="001703D3"/>
    <w:rsid w:val="00186429"/>
    <w:rsid w:val="00194806"/>
    <w:rsid w:val="00196678"/>
    <w:rsid w:val="001A238C"/>
    <w:rsid w:val="001A296D"/>
    <w:rsid w:val="001B26F2"/>
    <w:rsid w:val="00206A73"/>
    <w:rsid w:val="002200B1"/>
    <w:rsid w:val="0025142E"/>
    <w:rsid w:val="00263661"/>
    <w:rsid w:val="002914D4"/>
    <w:rsid w:val="002A260C"/>
    <w:rsid w:val="002A3AB3"/>
    <w:rsid w:val="002B7A8C"/>
    <w:rsid w:val="003069B5"/>
    <w:rsid w:val="00312335"/>
    <w:rsid w:val="00322B27"/>
    <w:rsid w:val="00332BB4"/>
    <w:rsid w:val="0035190F"/>
    <w:rsid w:val="003531A8"/>
    <w:rsid w:val="00366B89"/>
    <w:rsid w:val="003705B9"/>
    <w:rsid w:val="00373DEE"/>
    <w:rsid w:val="00397BF0"/>
    <w:rsid w:val="003C34FE"/>
    <w:rsid w:val="00416E47"/>
    <w:rsid w:val="00427FCB"/>
    <w:rsid w:val="0046643E"/>
    <w:rsid w:val="00475F68"/>
    <w:rsid w:val="00495921"/>
    <w:rsid w:val="004A1D74"/>
    <w:rsid w:val="004A69E9"/>
    <w:rsid w:val="004B701E"/>
    <w:rsid w:val="004C1EF7"/>
    <w:rsid w:val="004C6CAB"/>
    <w:rsid w:val="004C7C94"/>
    <w:rsid w:val="004F1321"/>
    <w:rsid w:val="005333F7"/>
    <w:rsid w:val="00557A8C"/>
    <w:rsid w:val="00577926"/>
    <w:rsid w:val="00585150"/>
    <w:rsid w:val="005B3E22"/>
    <w:rsid w:val="005B4F73"/>
    <w:rsid w:val="005D59E0"/>
    <w:rsid w:val="005D6E81"/>
    <w:rsid w:val="005E05F8"/>
    <w:rsid w:val="00612B5D"/>
    <w:rsid w:val="00656105"/>
    <w:rsid w:val="00682645"/>
    <w:rsid w:val="00685D50"/>
    <w:rsid w:val="00696687"/>
    <w:rsid w:val="006A65C0"/>
    <w:rsid w:val="006C4FA9"/>
    <w:rsid w:val="006C6ACE"/>
    <w:rsid w:val="006F4CD5"/>
    <w:rsid w:val="007127BE"/>
    <w:rsid w:val="00741BC2"/>
    <w:rsid w:val="00755ADD"/>
    <w:rsid w:val="00794474"/>
    <w:rsid w:val="007B2D98"/>
    <w:rsid w:val="007B7E3D"/>
    <w:rsid w:val="007C0EC6"/>
    <w:rsid w:val="007E1496"/>
    <w:rsid w:val="007E224F"/>
    <w:rsid w:val="007E7AA5"/>
    <w:rsid w:val="007F5CBC"/>
    <w:rsid w:val="007F72E9"/>
    <w:rsid w:val="00821451"/>
    <w:rsid w:val="008430E6"/>
    <w:rsid w:val="0089084F"/>
    <w:rsid w:val="008B3390"/>
    <w:rsid w:val="00915DF5"/>
    <w:rsid w:val="00930530"/>
    <w:rsid w:val="00983204"/>
    <w:rsid w:val="00987C36"/>
    <w:rsid w:val="0099000D"/>
    <w:rsid w:val="00991D84"/>
    <w:rsid w:val="009926C8"/>
    <w:rsid w:val="009B2945"/>
    <w:rsid w:val="009B2B84"/>
    <w:rsid w:val="009D44FD"/>
    <w:rsid w:val="00A03B0C"/>
    <w:rsid w:val="00A13821"/>
    <w:rsid w:val="00A3608A"/>
    <w:rsid w:val="00A62347"/>
    <w:rsid w:val="00AD24B2"/>
    <w:rsid w:val="00B43F1A"/>
    <w:rsid w:val="00B76F30"/>
    <w:rsid w:val="00BB530E"/>
    <w:rsid w:val="00BC4227"/>
    <w:rsid w:val="00BD5270"/>
    <w:rsid w:val="00BF176A"/>
    <w:rsid w:val="00C01661"/>
    <w:rsid w:val="00C02B13"/>
    <w:rsid w:val="00C1701F"/>
    <w:rsid w:val="00C54A12"/>
    <w:rsid w:val="00C62B58"/>
    <w:rsid w:val="00C75C73"/>
    <w:rsid w:val="00C85974"/>
    <w:rsid w:val="00CB33EA"/>
    <w:rsid w:val="00CD1FAB"/>
    <w:rsid w:val="00CD618E"/>
    <w:rsid w:val="00CF560B"/>
    <w:rsid w:val="00CF5ED3"/>
    <w:rsid w:val="00D344C4"/>
    <w:rsid w:val="00D416E7"/>
    <w:rsid w:val="00DC1FAB"/>
    <w:rsid w:val="00DC75BE"/>
    <w:rsid w:val="00EB0D56"/>
    <w:rsid w:val="00EC4DB9"/>
    <w:rsid w:val="00F22CE4"/>
    <w:rsid w:val="00F70B19"/>
    <w:rsid w:val="00F84161"/>
    <w:rsid w:val="00F85AFF"/>
    <w:rsid w:val="00F96E71"/>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g-online.com" TargetMode="External"/><Relationship Id="rId5" Type="http://schemas.openxmlformats.org/officeDocument/2006/relationships/settings" Target="settings.xml"/><Relationship Id="rId10" Type="http://schemas.openxmlformats.org/officeDocument/2006/relationships/hyperlink" Target="mailto:Horst.Liebl@csuci.edu" TargetMode="External"/><Relationship Id="rId4" Type="http://schemas.microsoft.com/office/2007/relationships/stylesWithEffects" Target="stylesWithEffects.xml"/><Relationship Id="rId9" Type="http://schemas.openxmlformats.org/officeDocument/2006/relationships/hyperlink" Target="http://www.bsg-onlin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F8DC-C7C9-43B6-BCC3-77E5A33C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17944</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 Liebl</cp:lastModifiedBy>
  <cp:revision>2</cp:revision>
  <cp:lastPrinted>2010-08-13T16:18:00Z</cp:lastPrinted>
  <dcterms:created xsi:type="dcterms:W3CDTF">2010-08-23T16:07:00Z</dcterms:created>
  <dcterms:modified xsi:type="dcterms:W3CDTF">2010-08-23T16:07:00Z</dcterms:modified>
</cp:coreProperties>
</file>