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EE85" w14:textId="77777777" w:rsidR="00041380" w:rsidRDefault="009F0C55" w:rsidP="00041380">
      <w:pPr>
        <w:pStyle w:val="Heading1"/>
      </w:pPr>
      <w:r w:rsidRPr="00041380">
        <w:t>CALIFORNIA STATE UNIVERSITY CHANNEL ISLAND</w:t>
      </w:r>
      <w:r w:rsidR="00041380">
        <w:t>S</w:t>
      </w:r>
    </w:p>
    <w:p w14:paraId="0BEA28BB" w14:textId="77777777" w:rsidR="00136B05" w:rsidRPr="00041380" w:rsidRDefault="00041380" w:rsidP="00041380">
      <w:pPr>
        <w:pStyle w:val="Heading1"/>
      </w:pPr>
      <w:r w:rsidRPr="00041380">
        <w:t>BUS 499, Capstone: Global Strategic Simulation</w:t>
      </w:r>
    </w:p>
    <w:p w14:paraId="31293B31" w14:textId="77777777" w:rsidR="00041380" w:rsidRPr="00041380" w:rsidRDefault="00041380" w:rsidP="00041380">
      <w:pPr>
        <w:ind w:left="2160"/>
        <w:rPr>
          <w:b/>
        </w:rPr>
      </w:pPr>
    </w:p>
    <w:p w14:paraId="4B27C2B7" w14:textId="77777777" w:rsidR="009331D7" w:rsidRDefault="009331D7">
      <w:pPr>
        <w:jc w:val="center"/>
      </w:pPr>
      <w:r>
        <w:t>This syllabus is subject to change during the semester.</w:t>
      </w:r>
    </w:p>
    <w:p w14:paraId="15D0958E" w14:textId="4F65C50A" w:rsidR="00136B05" w:rsidRDefault="00FE1FBF">
      <w:pPr>
        <w:jc w:val="center"/>
        <w:rPr>
          <w:sz w:val="20"/>
          <w:szCs w:val="20"/>
        </w:rPr>
      </w:pPr>
      <w:r>
        <w:t xml:space="preserve">Updated: Rev A, </w:t>
      </w:r>
      <w:r w:rsidR="006B4C69">
        <w:t>January 1</w:t>
      </w:r>
      <w:r>
        <w:t>8</w:t>
      </w:r>
      <w:r w:rsidR="006B4C69">
        <w:t>, 2018</w:t>
      </w:r>
    </w:p>
    <w:p w14:paraId="7E061863" w14:textId="77777777" w:rsidR="00136B05" w:rsidRDefault="00136B05">
      <w:pPr>
        <w:jc w:val="center"/>
        <w:rPr>
          <w:sz w:val="20"/>
          <w:szCs w:val="20"/>
        </w:rPr>
      </w:pPr>
    </w:p>
    <w:p w14:paraId="4AE289D2" w14:textId="77777777" w:rsidR="00136B05" w:rsidRDefault="00136B05">
      <w:pPr>
        <w:jc w:val="center"/>
        <w:rPr>
          <w:sz w:val="20"/>
          <w:szCs w:val="20"/>
        </w:rPr>
      </w:pPr>
    </w:p>
    <w:p w14:paraId="51CFCDD9" w14:textId="61D5EAD0" w:rsidR="00136B05" w:rsidRDefault="009F0C55">
      <w:r>
        <w:rPr>
          <w:b/>
          <w:bCs/>
        </w:rPr>
        <w:t>C</w:t>
      </w:r>
      <w:r w:rsidR="001951F2">
        <w:rPr>
          <w:b/>
          <w:bCs/>
        </w:rPr>
        <w:t>lass</w:t>
      </w:r>
      <w:r>
        <w:rPr>
          <w:b/>
          <w:bCs/>
        </w:rPr>
        <w:t>:</w:t>
      </w:r>
      <w:r>
        <w:tab/>
      </w:r>
      <w:r>
        <w:tab/>
      </w:r>
      <w:r w:rsidR="001951F2">
        <w:tab/>
      </w:r>
      <w:r w:rsidR="00C94D43">
        <w:t>BUS 499-01 (</w:t>
      </w:r>
      <w:r w:rsidR="006B4C69">
        <w:t>1657</w:t>
      </w:r>
      <w:r w:rsidR="00041380">
        <w:t>)</w:t>
      </w:r>
    </w:p>
    <w:p w14:paraId="2C18D892" w14:textId="38D89C06" w:rsidR="00041380" w:rsidRDefault="00041380">
      <w:r>
        <w:tab/>
      </w:r>
      <w:r>
        <w:tab/>
      </w:r>
      <w:r>
        <w:tab/>
      </w:r>
      <w:proofErr w:type="spellStart"/>
      <w:r w:rsidR="00C94D43">
        <w:t>TuTh</w:t>
      </w:r>
      <w:proofErr w:type="spellEnd"/>
      <w:r w:rsidR="00C94D43">
        <w:t xml:space="preserve">, </w:t>
      </w:r>
      <w:r w:rsidR="006B4C69">
        <w:t>10:30 – 11:45</w:t>
      </w:r>
      <w:r>
        <w:t>am</w:t>
      </w:r>
    </w:p>
    <w:p w14:paraId="5039319B" w14:textId="6C491C49" w:rsidR="00041380" w:rsidRDefault="001951F2">
      <w:r>
        <w:tab/>
      </w:r>
      <w:r>
        <w:tab/>
      </w:r>
      <w:r>
        <w:tab/>
      </w:r>
      <w:r w:rsidR="006B4C69">
        <w:t>Smith Decision Center 1908</w:t>
      </w:r>
    </w:p>
    <w:p w14:paraId="3D30D59C" w14:textId="77777777" w:rsidR="00041380" w:rsidRDefault="00041380"/>
    <w:p w14:paraId="157F9465" w14:textId="5C1537F8" w:rsidR="00136B05" w:rsidRDefault="009F0C55">
      <w:r>
        <w:tab/>
      </w:r>
      <w:r>
        <w:tab/>
      </w:r>
      <w:r>
        <w:tab/>
      </w:r>
      <w:r w:rsidR="00041380">
        <w:t>BUS 499-02 (</w:t>
      </w:r>
      <w:r w:rsidR="006B4C69">
        <w:t>1658</w:t>
      </w:r>
      <w:r w:rsidR="00041380">
        <w:t>)</w:t>
      </w:r>
    </w:p>
    <w:p w14:paraId="5A6CAE8C" w14:textId="60B6E218" w:rsidR="00041380" w:rsidRDefault="00041380">
      <w:r>
        <w:tab/>
      </w:r>
      <w:r>
        <w:tab/>
      </w:r>
      <w:r>
        <w:tab/>
      </w:r>
      <w:proofErr w:type="spellStart"/>
      <w:r w:rsidR="00C94D43">
        <w:t>TuTh</w:t>
      </w:r>
      <w:proofErr w:type="spellEnd"/>
      <w:r w:rsidR="00C94D43">
        <w:t xml:space="preserve">, </w:t>
      </w:r>
      <w:r w:rsidR="006B4C69">
        <w:t>12:00 – 1:15</w:t>
      </w:r>
      <w:r w:rsidR="00FE1FBF">
        <w:t>pm</w:t>
      </w:r>
    </w:p>
    <w:p w14:paraId="1671121F" w14:textId="3A51B522" w:rsidR="001951F2" w:rsidRDefault="001951F2">
      <w:r>
        <w:tab/>
      </w:r>
      <w:r>
        <w:tab/>
      </w:r>
      <w:r>
        <w:tab/>
      </w:r>
      <w:r w:rsidR="00C94D43">
        <w:t xml:space="preserve">Bell Tower </w:t>
      </w:r>
      <w:r w:rsidR="006B4C69">
        <w:t>2515</w:t>
      </w:r>
    </w:p>
    <w:p w14:paraId="0AD0D9E6" w14:textId="77777777" w:rsidR="00136B05" w:rsidRDefault="00136B05"/>
    <w:p w14:paraId="09440D99" w14:textId="77777777" w:rsidR="00136B05" w:rsidRDefault="009F0C55">
      <w:pPr>
        <w:ind w:left="2160" w:hanging="2160"/>
      </w:pPr>
      <w:r>
        <w:rPr>
          <w:b/>
          <w:bCs/>
        </w:rPr>
        <w:t>Required Texts:</w:t>
      </w:r>
      <w:r>
        <w:rPr>
          <w:b/>
          <w:bCs/>
        </w:rPr>
        <w:tab/>
      </w:r>
      <w:r>
        <w:t xml:space="preserve">Barney, Jay B. and William </w:t>
      </w:r>
      <w:proofErr w:type="spellStart"/>
      <w:r>
        <w:t>Hesterly</w:t>
      </w:r>
      <w:proofErr w:type="spellEnd"/>
      <w:r>
        <w:t xml:space="preserve">. </w:t>
      </w:r>
      <w:r w:rsidRPr="001951F2">
        <w:rPr>
          <w:i/>
        </w:rPr>
        <w:t>Strategic Management and Competitive Advantage</w:t>
      </w:r>
      <w:r w:rsidR="001951F2" w:rsidRPr="001951F2">
        <w:rPr>
          <w:i/>
        </w:rPr>
        <w:t>: Concepts and Cases</w:t>
      </w:r>
      <w:r>
        <w:t xml:space="preserve">, </w:t>
      </w:r>
      <w:r w:rsidR="001951F2">
        <w:t>5</w:t>
      </w:r>
      <w:r>
        <w:t>th Edition. Boston: Pearson, 201</w:t>
      </w:r>
      <w:r w:rsidR="001951F2">
        <w:t>5</w:t>
      </w:r>
      <w:r>
        <w:t>. ISBN: 978-13-</w:t>
      </w:r>
      <w:r w:rsidR="001951F2">
        <w:t>3127409</w:t>
      </w:r>
    </w:p>
    <w:p w14:paraId="12CA4D2C" w14:textId="77777777" w:rsidR="00136B05" w:rsidRDefault="00136B05">
      <w:pPr>
        <w:ind w:left="2160"/>
      </w:pPr>
    </w:p>
    <w:p w14:paraId="75FF595D" w14:textId="1E291D0B" w:rsidR="00136B05" w:rsidRDefault="009F0C55">
      <w:pPr>
        <w:ind w:left="2160"/>
      </w:pPr>
      <w:r>
        <w:t>The Business Str</w:t>
      </w:r>
      <w:r w:rsidR="006B4C69">
        <w:t>ategy Game: A Global Simulation</w:t>
      </w:r>
      <w:r w:rsidR="00AE525E">
        <w:t>, 2018 Edition</w:t>
      </w:r>
      <w:r>
        <w:t xml:space="preserve">. </w:t>
      </w:r>
      <w:hyperlink r:id="rId7" w:history="1">
        <w:r>
          <w:rPr>
            <w:rStyle w:val="Hyperlink0"/>
          </w:rPr>
          <w:t>http://www.bsg-online.com</w:t>
        </w:r>
      </w:hyperlink>
      <w:r>
        <w:t xml:space="preserve"> (all students must purchase at $44.95)</w:t>
      </w:r>
    </w:p>
    <w:p w14:paraId="60143075" w14:textId="77777777" w:rsidR="00136B05" w:rsidRDefault="00136B05">
      <w:pPr>
        <w:ind w:left="2160"/>
      </w:pPr>
    </w:p>
    <w:p w14:paraId="0193D319" w14:textId="77777777" w:rsidR="00136B05" w:rsidRDefault="009F0C55">
      <w:pPr>
        <w:rPr>
          <w:b/>
          <w:bCs/>
        </w:rPr>
      </w:pPr>
      <w:r>
        <w:rPr>
          <w:b/>
          <w:bCs/>
        </w:rPr>
        <w:t>Recommended:</w:t>
      </w:r>
      <w:r>
        <w:t xml:space="preserve"> </w:t>
      </w:r>
      <w:r>
        <w:tab/>
        <w:t>Wall Street Journal, Business Week, Fortune, The Economist.</w:t>
      </w:r>
    </w:p>
    <w:p w14:paraId="1F160A5A" w14:textId="77777777" w:rsidR="00136B05" w:rsidRDefault="00136B05">
      <w:pPr>
        <w:ind w:left="540"/>
      </w:pPr>
    </w:p>
    <w:p w14:paraId="2B97CEE0" w14:textId="77777777" w:rsidR="00136B05" w:rsidRDefault="009F0C55">
      <w:r>
        <w:rPr>
          <w:b/>
          <w:bCs/>
        </w:rPr>
        <w:t>Instructor:</w:t>
      </w:r>
      <w:r>
        <w:tab/>
      </w:r>
      <w:r>
        <w:tab/>
        <w:t>Jeffrey D. Stone, Ph.D.</w:t>
      </w:r>
    </w:p>
    <w:p w14:paraId="79E844D8" w14:textId="77777777" w:rsidR="00136B05" w:rsidRDefault="00136B05"/>
    <w:p w14:paraId="5EA61661" w14:textId="77777777" w:rsidR="00136B05" w:rsidRDefault="009F0C55">
      <w:r>
        <w:rPr>
          <w:b/>
          <w:bCs/>
        </w:rPr>
        <w:t>Contact:</w:t>
      </w:r>
      <w:r>
        <w:rPr>
          <w:b/>
          <w:bCs/>
        </w:rPr>
        <w:tab/>
      </w:r>
      <w:r>
        <w:tab/>
        <w:t xml:space="preserve">email: </w:t>
      </w:r>
      <w:hyperlink r:id="rId8" w:history="1">
        <w:r>
          <w:rPr>
            <w:rStyle w:val="Hyperlink0"/>
          </w:rPr>
          <w:t>jeffrey.stone@csuci.edu</w:t>
        </w:r>
      </w:hyperlink>
    </w:p>
    <w:p w14:paraId="24B56BDE" w14:textId="77777777" w:rsidR="00136B05" w:rsidRDefault="00136B05"/>
    <w:p w14:paraId="4CD0AFF9" w14:textId="1977D57D" w:rsidR="005435D0" w:rsidRDefault="005435D0">
      <w:pPr>
        <w:ind w:left="2160" w:hanging="2160"/>
        <w:rPr>
          <w:b/>
          <w:bCs/>
        </w:rPr>
      </w:pPr>
      <w:r>
        <w:rPr>
          <w:b/>
          <w:bCs/>
        </w:rPr>
        <w:t>Office:</w:t>
      </w:r>
      <w:r>
        <w:rPr>
          <w:b/>
          <w:bCs/>
        </w:rPr>
        <w:tab/>
      </w:r>
      <w:r w:rsidRPr="005435D0">
        <w:rPr>
          <w:bCs/>
        </w:rPr>
        <w:t>Sage Hall 2152</w:t>
      </w:r>
      <w:r w:rsidR="005D021F">
        <w:rPr>
          <w:bCs/>
        </w:rPr>
        <w:t>, phone: 805-437-8980</w:t>
      </w:r>
    </w:p>
    <w:p w14:paraId="7CFBC8D5" w14:textId="77777777" w:rsidR="005435D0" w:rsidRDefault="005435D0">
      <w:pPr>
        <w:ind w:left="2160" w:hanging="2160"/>
        <w:rPr>
          <w:b/>
          <w:bCs/>
        </w:rPr>
      </w:pPr>
    </w:p>
    <w:p w14:paraId="6A7119D5" w14:textId="54E047AD" w:rsidR="00136B05" w:rsidRDefault="009F0C55" w:rsidP="00C94D43">
      <w:pPr>
        <w:ind w:left="2160" w:hanging="2160"/>
      </w:pPr>
      <w:r>
        <w:rPr>
          <w:b/>
          <w:bCs/>
        </w:rPr>
        <w:t>Office Hours:</w:t>
      </w:r>
      <w:r>
        <w:tab/>
      </w:r>
      <w:r w:rsidR="00C94D43">
        <w:t>Tue</w:t>
      </w:r>
      <w:r w:rsidR="00FE1FBF">
        <w:t>.,</w:t>
      </w:r>
      <w:r w:rsidR="00C94D43">
        <w:t xml:space="preserve"> </w:t>
      </w:r>
      <w:r w:rsidR="00FE1FBF">
        <w:t>9am – 10am and Thu., 2:00pm – 3:00pm</w:t>
      </w:r>
    </w:p>
    <w:p w14:paraId="0FF8DE31" w14:textId="77777777" w:rsidR="00136B05" w:rsidRDefault="009F0C55">
      <w:pPr>
        <w:ind w:left="2160" w:hanging="2160"/>
      </w:pPr>
      <w:r>
        <w:tab/>
        <w:t>and by appointment</w:t>
      </w:r>
    </w:p>
    <w:p w14:paraId="5970C129" w14:textId="77777777" w:rsidR="00136B05" w:rsidRDefault="00136B05">
      <w:pPr>
        <w:ind w:left="2160" w:hanging="2160"/>
      </w:pPr>
    </w:p>
    <w:p w14:paraId="4C9794F9" w14:textId="77777777" w:rsidR="00136B05" w:rsidRDefault="009F0C55">
      <w:pPr>
        <w:ind w:left="2160" w:hanging="2160"/>
        <w:rPr>
          <w:b/>
          <w:bCs/>
        </w:rPr>
      </w:pPr>
      <w:r>
        <w:rPr>
          <w:b/>
          <w:bCs/>
        </w:rPr>
        <w:t>Course Overview</w:t>
      </w:r>
    </w:p>
    <w:p w14:paraId="6E3AF4E3" w14:textId="77777777" w:rsidR="00136B05" w:rsidRDefault="00136B05">
      <w:pPr>
        <w:ind w:left="2160" w:hanging="2160"/>
        <w:rPr>
          <w:b/>
          <w:bCs/>
        </w:rPr>
      </w:pPr>
    </w:p>
    <w:p w14:paraId="66D19FE6" w14:textId="4101B6AA" w:rsidR="00136B05" w:rsidRDefault="009F0C55">
      <w:pPr>
        <w:ind w:left="450"/>
      </w:pPr>
      <w:r>
        <w:t xml:space="preserve">This is a required upper division course for the Bachelor of Science in Business. The course is a culminating experience for business a major that attempts to </w:t>
      </w:r>
      <w:r w:rsidR="00AE525E">
        <w:t>integrate all previous business-</w:t>
      </w:r>
      <w:r>
        <w:t>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14:paraId="226494AC" w14:textId="77777777" w:rsidR="00136B05" w:rsidRDefault="00136B05">
      <w:pPr>
        <w:ind w:left="360" w:hanging="360"/>
        <w:jc w:val="both"/>
        <w:rPr>
          <w:rFonts w:ascii="Times New Roman" w:eastAsia="Times New Roman" w:hAnsi="Times New Roman" w:cs="Times New Roman"/>
          <w:b/>
          <w:bCs/>
        </w:rPr>
      </w:pPr>
    </w:p>
    <w:p w14:paraId="07A84B00" w14:textId="77777777" w:rsidR="00136B05" w:rsidRDefault="009F0C55">
      <w:pPr>
        <w:rPr>
          <w:b/>
          <w:bCs/>
        </w:rPr>
      </w:pPr>
      <w:r>
        <w:rPr>
          <w:b/>
          <w:bCs/>
        </w:rPr>
        <w:t>Learning Objectives</w:t>
      </w:r>
    </w:p>
    <w:p w14:paraId="5E520189" w14:textId="77777777" w:rsidR="00136B05" w:rsidRDefault="00136B05">
      <w:pPr>
        <w:rPr>
          <w:b/>
          <w:bCs/>
        </w:rPr>
      </w:pPr>
    </w:p>
    <w:p w14:paraId="0B11CA00" w14:textId="77777777" w:rsidR="00136B05" w:rsidRDefault="009F0C55">
      <w:pPr>
        <w:ind w:left="450"/>
      </w:pPr>
      <w:r>
        <w:t xml:space="preserve">Students who successfully complete this course will be able </w:t>
      </w:r>
      <w:proofErr w:type="gramStart"/>
      <w:r>
        <w:t>to:*</w:t>
      </w:r>
      <w:proofErr w:type="gramEnd"/>
    </w:p>
    <w:p w14:paraId="447F24B0" w14:textId="77777777" w:rsidR="00136B05" w:rsidRDefault="00136B05">
      <w:pPr>
        <w:ind w:left="450"/>
      </w:pPr>
    </w:p>
    <w:p w14:paraId="5CAF40BD" w14:textId="62EAD0AB" w:rsidR="00136B05" w:rsidRDefault="009F0C55">
      <w:pPr>
        <w:pStyle w:val="ListParagraph"/>
        <w:ind w:left="450"/>
        <w:rPr>
          <w:sz w:val="22"/>
          <w:szCs w:val="22"/>
        </w:rPr>
      </w:pPr>
      <w:r>
        <w:rPr>
          <w:sz w:val="22"/>
          <w:szCs w:val="22"/>
        </w:rPr>
        <w:t>Make and implement business decisions via a simulation exercise</w:t>
      </w:r>
      <w:r w:rsidR="004C11A7">
        <w:rPr>
          <w:sz w:val="22"/>
          <w:szCs w:val="22"/>
        </w:rPr>
        <w:t xml:space="preserve"> </w:t>
      </w:r>
      <w:proofErr w:type="gramStart"/>
      <w:r>
        <w:rPr>
          <w:sz w:val="22"/>
          <w:szCs w:val="22"/>
        </w:rPr>
        <w:t>( 1</w:t>
      </w:r>
      <w:proofErr w:type="gramEnd"/>
      <w:r>
        <w:rPr>
          <w:sz w:val="22"/>
          <w:szCs w:val="22"/>
        </w:rPr>
        <w:t>,5,6),</w:t>
      </w:r>
    </w:p>
    <w:p w14:paraId="4A537378" w14:textId="77777777" w:rsidR="00136B05" w:rsidRDefault="009F0C55">
      <w:pPr>
        <w:ind w:left="450"/>
      </w:pPr>
      <w:r>
        <w:t>Produce and present business analyses orally and in writing (1,2,3,5,6),</w:t>
      </w:r>
    </w:p>
    <w:p w14:paraId="7E819024" w14:textId="77777777" w:rsidR="00136B05" w:rsidRDefault="009F0C55">
      <w:pPr>
        <w:ind w:left="450"/>
      </w:pPr>
      <w:r>
        <w:t>Create effective business plans and clearly describe strategies, goal and objectives (1,2,3,5,6)</w:t>
      </w:r>
    </w:p>
    <w:p w14:paraId="4B83B535" w14:textId="77777777" w:rsidR="00136B05" w:rsidRDefault="009F0C55">
      <w:pPr>
        <w:pStyle w:val="Footer"/>
        <w:tabs>
          <w:tab w:val="clear" w:pos="4320"/>
          <w:tab w:val="clear" w:pos="8640"/>
          <w:tab w:val="left" w:pos="353"/>
        </w:tabs>
        <w:ind w:left="450"/>
        <w:rPr>
          <w:sz w:val="22"/>
          <w:szCs w:val="22"/>
        </w:rPr>
      </w:pPr>
      <w:r>
        <w:rPr>
          <w:sz w:val="22"/>
          <w:szCs w:val="22"/>
        </w:rPr>
        <w:t>Summarize orally and in writing the performance of businesses (2,3,5,6)</w:t>
      </w:r>
    </w:p>
    <w:p w14:paraId="16CB7D1C" w14:textId="77777777" w:rsidR="00136B05" w:rsidRDefault="00136B05">
      <w:pPr>
        <w:pStyle w:val="Footer"/>
        <w:tabs>
          <w:tab w:val="clear" w:pos="4320"/>
          <w:tab w:val="clear" w:pos="8640"/>
          <w:tab w:val="left" w:pos="353"/>
        </w:tabs>
        <w:ind w:left="450"/>
        <w:rPr>
          <w:sz w:val="22"/>
          <w:szCs w:val="22"/>
        </w:rPr>
      </w:pPr>
    </w:p>
    <w:p w14:paraId="178B6042" w14:textId="77777777" w:rsidR="00136B05" w:rsidRDefault="009F0C55">
      <w:pPr>
        <w:ind w:left="450"/>
      </w:pPr>
      <w:r>
        <w:t xml:space="preserve">*Aligns with Program Learning Goals for: 1) critical thinking, 2) oral </w:t>
      </w:r>
      <w:proofErr w:type="gramStart"/>
      <w:r>
        <w:t>communication,  3</w:t>
      </w:r>
      <w:proofErr w:type="gramEnd"/>
      <w:r>
        <w:t>) written communication,  4)  conduct (ethics),  5) competencies in discipline, 6) collaboration</w:t>
      </w:r>
    </w:p>
    <w:p w14:paraId="58F88995" w14:textId="77777777" w:rsidR="00136B05" w:rsidRDefault="00136B05">
      <w:pPr>
        <w:ind w:left="2160"/>
      </w:pPr>
    </w:p>
    <w:p w14:paraId="51C30F84" w14:textId="77777777" w:rsidR="00136B05" w:rsidRDefault="009F0C55">
      <w:pPr>
        <w:ind w:left="2160" w:hanging="2160"/>
        <w:rPr>
          <w:b/>
          <w:bCs/>
        </w:rPr>
      </w:pPr>
      <w:r>
        <w:rPr>
          <w:b/>
          <w:bCs/>
        </w:rPr>
        <w:t>Course Topics</w:t>
      </w:r>
    </w:p>
    <w:p w14:paraId="4337147E" w14:textId="77777777" w:rsidR="00136B05" w:rsidRDefault="00136B05">
      <w:pPr>
        <w:ind w:left="2160" w:hanging="2160"/>
        <w:rPr>
          <w:b/>
          <w:bCs/>
        </w:rPr>
      </w:pPr>
    </w:p>
    <w:p w14:paraId="331A01F0" w14:textId="77777777" w:rsidR="00136B05" w:rsidRDefault="009F0C55">
      <w:pPr>
        <w:ind w:left="450"/>
      </w:pPr>
      <w:r>
        <w:t>Using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to implement plans.</w:t>
      </w:r>
    </w:p>
    <w:p w14:paraId="07C917B4" w14:textId="77777777" w:rsidR="00136B05" w:rsidRDefault="00136B05">
      <w:pPr>
        <w:ind w:left="450"/>
      </w:pPr>
    </w:p>
    <w:p w14:paraId="489EFAC1" w14:textId="77777777" w:rsidR="00136B05" w:rsidRDefault="009F0C55">
      <w:pPr>
        <w:ind w:left="450"/>
      </w:pPr>
      <w:r>
        <w:t xml:space="preserve">The course uses a web-based business simulation to provide students with an experience in business-decision making under uncertainty. Students form teams to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w:t>
      </w:r>
    </w:p>
    <w:p w14:paraId="160697F5" w14:textId="77777777" w:rsidR="00136B05" w:rsidRDefault="00136B05">
      <w:pPr>
        <w:ind w:left="450"/>
      </w:pPr>
    </w:p>
    <w:p w14:paraId="16003D51" w14:textId="77777777" w:rsidR="00136B05" w:rsidRDefault="009F0C55">
      <w:pPr>
        <w:ind w:left="450"/>
      </w:pPr>
      <w:r>
        <w:t>Students are expected to utilize knowledge gained in the business core courses and to apply the appropriate techniques and tools. Students will be dealing with issues related to (but not limited to) the following:</w:t>
      </w:r>
    </w:p>
    <w:p w14:paraId="223CFF74" w14:textId="77777777" w:rsidR="00136B05" w:rsidRDefault="00136B05">
      <w:pPr>
        <w:ind w:left="450"/>
      </w:pPr>
    </w:p>
    <w:p w14:paraId="1920D35E" w14:textId="77777777" w:rsidR="00136B05" w:rsidRDefault="009F0C55">
      <w:pPr>
        <w:ind w:left="450"/>
      </w:pPr>
      <w:r>
        <w:rPr>
          <w:i/>
          <w:iCs/>
        </w:rPr>
        <w:t>Accounting</w:t>
      </w:r>
      <w:r>
        <w:t xml:space="preserve">:  Application and interpretation of accounting data.  Financial Ratio analysis, financial statements, and financial planning.  </w:t>
      </w:r>
    </w:p>
    <w:p w14:paraId="1B5988E7" w14:textId="77777777" w:rsidR="00136B05" w:rsidRDefault="00136B05">
      <w:pPr>
        <w:ind w:left="450"/>
      </w:pPr>
    </w:p>
    <w:p w14:paraId="54E5D1E5" w14:textId="77777777" w:rsidR="00136B05" w:rsidRDefault="009F0C55">
      <w:pPr>
        <w:ind w:left="450"/>
      </w:pPr>
      <w:r>
        <w:rPr>
          <w:i/>
          <w:iCs/>
        </w:rPr>
        <w:t>Marketing</w:t>
      </w:r>
      <w:r>
        <w:t>:  Product line management, promotion, pricing, and analysis of the marketing environment.</w:t>
      </w:r>
    </w:p>
    <w:p w14:paraId="0FB21F14" w14:textId="77777777" w:rsidR="00136B05" w:rsidRDefault="00136B05">
      <w:pPr>
        <w:ind w:left="450"/>
      </w:pPr>
    </w:p>
    <w:p w14:paraId="3F5EF06C" w14:textId="77777777" w:rsidR="00136B05" w:rsidRDefault="009F0C55">
      <w:pPr>
        <w:ind w:left="450"/>
      </w:pPr>
      <w:r>
        <w:rPr>
          <w:i/>
          <w:iCs/>
        </w:rPr>
        <w:t>Operations Management</w:t>
      </w:r>
      <w:r>
        <w:t xml:space="preserve">:  Aggregate planning, production capacity, inventory management, quality control.  </w:t>
      </w:r>
    </w:p>
    <w:p w14:paraId="383A34E1" w14:textId="77777777" w:rsidR="00136B05" w:rsidRDefault="00136B05">
      <w:pPr>
        <w:ind w:left="450"/>
      </w:pPr>
    </w:p>
    <w:p w14:paraId="2C0B66D1" w14:textId="77777777" w:rsidR="00136B05" w:rsidRDefault="009F0C55">
      <w:pPr>
        <w:ind w:left="450"/>
      </w:pPr>
      <w:r>
        <w:rPr>
          <w:i/>
          <w:iCs/>
        </w:rPr>
        <w:t>Economics &amp; Statistics</w:t>
      </w:r>
      <w:r>
        <w:t>:  Statistical analysis and quantitative forecasting methods including industry- and macro-environment factors</w:t>
      </w:r>
    </w:p>
    <w:p w14:paraId="4C7439EA" w14:textId="77777777" w:rsidR="00136B05" w:rsidRDefault="00136B05">
      <w:pPr>
        <w:ind w:left="450"/>
      </w:pPr>
    </w:p>
    <w:p w14:paraId="21DEA59E" w14:textId="77777777" w:rsidR="00136B05" w:rsidRDefault="009F0C55">
      <w:pPr>
        <w:ind w:left="450"/>
      </w:pPr>
      <w:r>
        <w:rPr>
          <w:i/>
          <w:iCs/>
        </w:rPr>
        <w:t>Management</w:t>
      </w:r>
      <w:r>
        <w:t>:  Planning, organization, motivation, and communication.</w:t>
      </w:r>
    </w:p>
    <w:p w14:paraId="75846F8B" w14:textId="77777777" w:rsidR="00136B05" w:rsidRDefault="00136B05">
      <w:pPr>
        <w:ind w:left="450"/>
      </w:pPr>
    </w:p>
    <w:p w14:paraId="74B81CD5" w14:textId="77777777" w:rsidR="00136B05" w:rsidRDefault="009F0C55">
      <w:pPr>
        <w:ind w:left="450"/>
      </w:pPr>
      <w:r>
        <w:rPr>
          <w:i/>
          <w:iCs/>
        </w:rPr>
        <w:t>Information Systems</w:t>
      </w:r>
      <w:r>
        <w:t>:  Forecasting and financial simulation models.</w:t>
      </w:r>
    </w:p>
    <w:p w14:paraId="5637029A" w14:textId="77777777" w:rsidR="00136B05" w:rsidRDefault="00136B05">
      <w:pPr>
        <w:rPr>
          <w:i/>
          <w:iCs/>
          <w:sz w:val="20"/>
          <w:szCs w:val="20"/>
        </w:rPr>
      </w:pPr>
    </w:p>
    <w:p w14:paraId="176BA517" w14:textId="77777777" w:rsidR="00136B05" w:rsidRDefault="00136B05">
      <w:pPr>
        <w:tabs>
          <w:tab w:val="left" w:pos="7200"/>
        </w:tabs>
        <w:rPr>
          <w:i/>
          <w:iCs/>
          <w:sz w:val="20"/>
          <w:szCs w:val="20"/>
        </w:rPr>
      </w:pPr>
    </w:p>
    <w:p w14:paraId="17A9205A" w14:textId="77777777" w:rsidR="00136B05" w:rsidRDefault="009F0C55">
      <w:pPr>
        <w:tabs>
          <w:tab w:val="left" w:pos="7200"/>
        </w:tabs>
        <w:rPr>
          <w:b/>
          <w:bCs/>
        </w:rPr>
      </w:pPr>
      <w:r>
        <w:rPr>
          <w:b/>
          <w:bCs/>
        </w:rPr>
        <w:t>Course Components</w:t>
      </w:r>
    </w:p>
    <w:p w14:paraId="4E4ACAA0" w14:textId="77777777" w:rsidR="00136B05" w:rsidRDefault="00136B05">
      <w:pPr>
        <w:tabs>
          <w:tab w:val="left" w:pos="7200"/>
        </w:tabs>
        <w:rPr>
          <w:b/>
          <w:bCs/>
        </w:rPr>
      </w:pPr>
    </w:p>
    <w:p w14:paraId="264C433A" w14:textId="634535D0" w:rsidR="00136B05" w:rsidRDefault="009F0C55" w:rsidP="009D5BE1">
      <w:pPr>
        <w:tabs>
          <w:tab w:val="right" w:pos="7290"/>
          <w:tab w:val="left" w:pos="8190"/>
        </w:tabs>
        <w:ind w:left="450"/>
      </w:pPr>
      <w:r>
        <w:t>Business Strategy Game (BSG)</w:t>
      </w:r>
      <w:r w:rsidR="009D5BE1">
        <w:tab/>
        <w:t>2</w:t>
      </w:r>
      <w:r w:rsidR="00FE1FBF">
        <w:t>0</w:t>
      </w:r>
    </w:p>
    <w:p w14:paraId="56BBDF83" w14:textId="60B83FB9" w:rsidR="00136B05" w:rsidRDefault="009F0C55" w:rsidP="009D5BE1">
      <w:pPr>
        <w:tabs>
          <w:tab w:val="left" w:pos="450"/>
          <w:tab w:val="right" w:pos="7290"/>
          <w:tab w:val="left" w:pos="8190"/>
        </w:tabs>
        <w:ind w:left="450"/>
      </w:pPr>
      <w:r>
        <w:t>Final BSG Report and Presentation</w:t>
      </w:r>
      <w:r w:rsidR="00F30431">
        <w:tab/>
      </w:r>
      <w:r w:rsidR="005A410B">
        <w:t>10</w:t>
      </w:r>
    </w:p>
    <w:p w14:paraId="007A7D76" w14:textId="06965FFA" w:rsidR="00136B05" w:rsidRDefault="00AE525E" w:rsidP="009D5BE1">
      <w:pPr>
        <w:tabs>
          <w:tab w:val="left" w:pos="450"/>
          <w:tab w:val="right" w:pos="7290"/>
          <w:tab w:val="left" w:pos="8190"/>
        </w:tabs>
        <w:ind w:left="450"/>
      </w:pPr>
      <w:r>
        <w:t>In-class e</w:t>
      </w:r>
      <w:r w:rsidR="005A410B">
        <w:t>xams from textbook</w:t>
      </w:r>
      <w:r>
        <w:tab/>
        <w:t>25</w:t>
      </w:r>
    </w:p>
    <w:p w14:paraId="05D7A6AB" w14:textId="422ED78B" w:rsidR="00136B05" w:rsidRDefault="005A410B" w:rsidP="009D5BE1">
      <w:pPr>
        <w:tabs>
          <w:tab w:val="left" w:pos="450"/>
          <w:tab w:val="right" w:pos="6120"/>
          <w:tab w:val="right" w:pos="7290"/>
          <w:tab w:val="left" w:pos="8190"/>
        </w:tabs>
        <w:ind w:left="450"/>
      </w:pPr>
      <w:r>
        <w:t>Industry Analysis</w:t>
      </w:r>
      <w:r w:rsidR="009F0C55">
        <w:tab/>
      </w:r>
      <w:r w:rsidR="009F0C55">
        <w:tab/>
      </w:r>
      <w:r w:rsidR="00A04455">
        <w:t>5</w:t>
      </w:r>
    </w:p>
    <w:p w14:paraId="65540F6E" w14:textId="64E0CA99" w:rsidR="004C11A7" w:rsidRDefault="004C11A7" w:rsidP="009D5BE1">
      <w:pPr>
        <w:tabs>
          <w:tab w:val="left" w:pos="450"/>
          <w:tab w:val="right" w:pos="6120"/>
          <w:tab w:val="right" w:pos="7290"/>
          <w:tab w:val="left" w:pos="8190"/>
        </w:tabs>
        <w:ind w:left="450"/>
      </w:pPr>
      <w:r>
        <w:t>Company Analysis</w:t>
      </w:r>
      <w:r>
        <w:tab/>
      </w:r>
      <w:r>
        <w:tab/>
        <w:t>10</w:t>
      </w:r>
    </w:p>
    <w:p w14:paraId="3D219CA7" w14:textId="7ADF7CDA" w:rsidR="00136B05" w:rsidRDefault="005830F2" w:rsidP="009D5BE1">
      <w:pPr>
        <w:tabs>
          <w:tab w:val="left" w:pos="450"/>
          <w:tab w:val="right" w:pos="7290"/>
          <w:tab w:val="left" w:pos="8190"/>
        </w:tabs>
        <w:ind w:left="450"/>
      </w:pPr>
      <w:r>
        <w:t>Case Analyses</w:t>
      </w:r>
      <w:r w:rsidR="009F0C55">
        <w:tab/>
      </w:r>
      <w:r w:rsidR="00A04455">
        <w:t>1</w:t>
      </w:r>
      <w:r w:rsidR="00AE525E">
        <w:t>5</w:t>
      </w:r>
    </w:p>
    <w:p w14:paraId="4D8384CA" w14:textId="686CD3C7" w:rsidR="00136B05" w:rsidRDefault="009F0C55" w:rsidP="009D5BE1">
      <w:pPr>
        <w:tabs>
          <w:tab w:val="left" w:pos="450"/>
          <w:tab w:val="right" w:pos="6750"/>
          <w:tab w:val="right" w:pos="7290"/>
          <w:tab w:val="left" w:pos="8190"/>
        </w:tabs>
        <w:ind w:left="450"/>
      </w:pPr>
      <w:r>
        <w:t>Compre</w:t>
      </w:r>
      <w:r w:rsidR="005A410B">
        <w:t>hensive Case Analysis</w:t>
      </w:r>
      <w:r>
        <w:tab/>
      </w:r>
      <w:r>
        <w:tab/>
        <w:t>1</w:t>
      </w:r>
      <w:r w:rsidR="00AE525E">
        <w:t>0</w:t>
      </w:r>
    </w:p>
    <w:p w14:paraId="498A1638" w14:textId="046B72E8" w:rsidR="00136B05" w:rsidRDefault="009F0C55" w:rsidP="009D5BE1">
      <w:pPr>
        <w:tabs>
          <w:tab w:val="left" w:pos="450"/>
          <w:tab w:val="right" w:pos="7290"/>
          <w:tab w:val="left" w:pos="8190"/>
        </w:tabs>
        <w:ind w:left="450"/>
      </w:pPr>
      <w:r>
        <w:t>Attendance</w:t>
      </w:r>
      <w:r w:rsidR="005A410B">
        <w:t xml:space="preserve">, Team Participation, </w:t>
      </w:r>
      <w:r>
        <w:t>Instructor Evaluation</w:t>
      </w:r>
      <w:r>
        <w:tab/>
      </w:r>
      <w:r w:rsidR="00AE525E">
        <w:t>5</w:t>
      </w:r>
    </w:p>
    <w:p w14:paraId="51833E35" w14:textId="5DD95FF5" w:rsidR="00136B05" w:rsidRDefault="009F0C55" w:rsidP="009D5BE1">
      <w:pPr>
        <w:tabs>
          <w:tab w:val="left" w:pos="450"/>
          <w:tab w:val="right" w:pos="5040"/>
          <w:tab w:val="left" w:pos="6570"/>
          <w:tab w:val="right" w:pos="6750"/>
        </w:tabs>
        <w:ind w:left="450"/>
      </w:pPr>
      <w:r>
        <w:tab/>
      </w:r>
      <w:r w:rsidR="009D5BE1">
        <w:tab/>
        <w:t>---</w:t>
      </w:r>
      <w:r>
        <w:t>-------</w:t>
      </w:r>
    </w:p>
    <w:p w14:paraId="32F64541" w14:textId="210C7F3A" w:rsidR="00136B05" w:rsidRDefault="009F0C55" w:rsidP="005830F2">
      <w:pPr>
        <w:tabs>
          <w:tab w:val="left" w:pos="450"/>
          <w:tab w:val="right" w:pos="7470"/>
          <w:tab w:val="left" w:pos="8190"/>
        </w:tabs>
        <w:ind w:left="450"/>
      </w:pPr>
      <w:r>
        <w:tab/>
        <w:t>Total 100%</w:t>
      </w:r>
    </w:p>
    <w:p w14:paraId="2CCBABD3" w14:textId="77777777" w:rsidR="00136B05" w:rsidRDefault="00136B05">
      <w:pPr>
        <w:ind w:left="360"/>
      </w:pPr>
    </w:p>
    <w:p w14:paraId="3B2AA6BE" w14:textId="77777777" w:rsidR="00FE1FBF" w:rsidRDefault="00FE1FBF">
      <w:pPr>
        <w:rPr>
          <w:b/>
          <w:bCs/>
        </w:rPr>
      </w:pPr>
    </w:p>
    <w:p w14:paraId="1C8B95FF" w14:textId="77777777" w:rsidR="00136B05" w:rsidRDefault="009F0C55">
      <w:r>
        <w:rPr>
          <w:b/>
          <w:bCs/>
        </w:rPr>
        <w:t xml:space="preserve">Grading Scale </w:t>
      </w:r>
      <w:r>
        <w:rPr>
          <w:b/>
          <w:bCs/>
        </w:rPr>
        <w:tab/>
      </w:r>
      <w:r>
        <w:t xml:space="preserve">&gt; </w:t>
      </w:r>
      <w:proofErr w:type="gramStart"/>
      <w:r>
        <w:t>89  =</w:t>
      </w:r>
      <w:proofErr w:type="gramEnd"/>
      <w:r>
        <w:t xml:space="preserve">  A    80 - 89 = B    70 - 79 = C    60 - 69 = D     &lt;  60 = F</w:t>
      </w:r>
    </w:p>
    <w:p w14:paraId="32061108" w14:textId="77777777" w:rsidR="00136B05" w:rsidRDefault="00136B05">
      <w:pPr>
        <w:rPr>
          <w:sz w:val="20"/>
          <w:szCs w:val="20"/>
        </w:rPr>
      </w:pPr>
    </w:p>
    <w:p w14:paraId="2DC83EFE" w14:textId="77777777" w:rsidR="00136B05" w:rsidRDefault="00136B05">
      <w:pPr>
        <w:rPr>
          <w:sz w:val="20"/>
          <w:szCs w:val="20"/>
        </w:rPr>
      </w:pPr>
    </w:p>
    <w:p w14:paraId="76255D01" w14:textId="77777777" w:rsidR="00136B05" w:rsidRDefault="009F0C55">
      <w:pPr>
        <w:rPr>
          <w:b/>
          <w:bCs/>
        </w:rPr>
      </w:pPr>
      <w:r>
        <w:rPr>
          <w:b/>
          <w:bCs/>
        </w:rPr>
        <w:t>Grading Criteria</w:t>
      </w:r>
    </w:p>
    <w:p w14:paraId="126DDB30" w14:textId="77777777" w:rsidR="00136B05" w:rsidRDefault="00136B05">
      <w:pPr>
        <w:rPr>
          <w:b/>
          <w:bCs/>
        </w:rPr>
      </w:pPr>
    </w:p>
    <w:p w14:paraId="1B7E829A" w14:textId="578FD478" w:rsidR="00136B05" w:rsidRDefault="009F0C55">
      <w:pPr>
        <w:ind w:left="450"/>
        <w:rPr>
          <w:b/>
          <w:bCs/>
        </w:rPr>
      </w:pPr>
      <w:r>
        <w:rPr>
          <w:b/>
          <w:bCs/>
        </w:rPr>
        <w:t>Plus/Minus grading will not be used in this course.</w:t>
      </w:r>
      <w:r w:rsidR="004C11A7">
        <w:rPr>
          <w:b/>
          <w:bCs/>
        </w:rPr>
        <w:t xml:space="preserve"> </w:t>
      </w:r>
      <w:r>
        <w:t xml:space="preserve">Students will be graded on the coherent organization of thought, knowledge level, clarity, conciseness, and style of expression, willingness to express views and degree of preparedness. </w:t>
      </w:r>
    </w:p>
    <w:p w14:paraId="5F651055" w14:textId="77777777" w:rsidR="00136B05" w:rsidRDefault="009F0C55">
      <w:pPr>
        <w:ind w:left="450"/>
      </w:pPr>
      <w:r>
        <w:t>Presentations and Papers will be graded on the following criteria:</w:t>
      </w:r>
    </w:p>
    <w:p w14:paraId="4330642C" w14:textId="77777777" w:rsidR="00136B05" w:rsidRDefault="00136B05">
      <w:pPr>
        <w:ind w:left="450"/>
      </w:pPr>
    </w:p>
    <w:p w14:paraId="27B486E5" w14:textId="67CB4ED2" w:rsidR="009D5BE1" w:rsidRDefault="009F0C55" w:rsidP="004C11A7">
      <w:pPr>
        <w:ind w:left="1170"/>
      </w:pPr>
      <w:r>
        <w:t>Content</w:t>
      </w:r>
      <w:r>
        <w:tab/>
      </w:r>
      <w:r>
        <w:tab/>
      </w:r>
      <w:r w:rsidR="004C11A7">
        <w:tab/>
      </w:r>
      <w:r w:rsidR="004C11A7">
        <w:tab/>
      </w:r>
      <w:r>
        <w:tab/>
        <w:t>70</w:t>
      </w:r>
    </w:p>
    <w:p w14:paraId="6898FB0F" w14:textId="3CF5302D" w:rsidR="00136B05" w:rsidRDefault="009F0C55" w:rsidP="004C11A7">
      <w:pPr>
        <w:ind w:left="1170"/>
      </w:pPr>
      <w:r>
        <w:t>Format and Presentation</w:t>
      </w:r>
      <w:r w:rsidR="004C11A7">
        <w:tab/>
      </w:r>
      <w:r w:rsidR="004C11A7">
        <w:tab/>
      </w:r>
      <w:r>
        <w:tab/>
        <w:t>15</w:t>
      </w:r>
    </w:p>
    <w:p w14:paraId="4FE4564D" w14:textId="2545F53C" w:rsidR="00136B05" w:rsidRDefault="009F0C55" w:rsidP="004C11A7">
      <w:pPr>
        <w:ind w:left="1170"/>
      </w:pPr>
      <w:r>
        <w:t>Style, Grammar and Usage</w:t>
      </w:r>
      <w:r w:rsidR="004C11A7">
        <w:tab/>
      </w:r>
      <w:r>
        <w:tab/>
        <w:t>15</w:t>
      </w:r>
    </w:p>
    <w:p w14:paraId="05CF9860" w14:textId="01E157E2" w:rsidR="00136B05" w:rsidRDefault="009F0C55" w:rsidP="004C11A7">
      <w:pPr>
        <w:ind w:left="1170"/>
      </w:pPr>
      <w:r>
        <w:tab/>
      </w:r>
      <w:r>
        <w:tab/>
      </w:r>
      <w:r>
        <w:tab/>
      </w:r>
      <w:r>
        <w:tab/>
      </w:r>
      <w:r w:rsidR="004C11A7">
        <w:tab/>
      </w:r>
      <w:r>
        <w:t xml:space="preserve">       --------</w:t>
      </w:r>
    </w:p>
    <w:p w14:paraId="08154A88" w14:textId="07DDC2D6" w:rsidR="00136B05" w:rsidRDefault="009F0C55" w:rsidP="004C11A7">
      <w:pPr>
        <w:ind w:left="1170"/>
      </w:pPr>
      <w:r>
        <w:tab/>
      </w:r>
      <w:r>
        <w:tab/>
      </w:r>
      <w:r>
        <w:tab/>
        <w:t xml:space="preserve">                   Total     </w:t>
      </w:r>
      <w:r w:rsidR="004C11A7">
        <w:t xml:space="preserve"> </w:t>
      </w:r>
      <w:r>
        <w:t>100%</w:t>
      </w:r>
    </w:p>
    <w:p w14:paraId="33D90AF7" w14:textId="77777777" w:rsidR="00136B05" w:rsidRDefault="00136B05">
      <w:pPr>
        <w:ind w:left="450"/>
      </w:pPr>
    </w:p>
    <w:p w14:paraId="28866B1E" w14:textId="77777777" w:rsidR="00136B05" w:rsidRDefault="009F0C55">
      <w:pPr>
        <w:ind w:left="450"/>
      </w:pPr>
      <w:r>
        <w:t>All documents are to be typed using Arial or Times font, 12-points, double-spaced pages with one inch margins all around, spell-checked and grammar-checked and conform to MLA Stylesheet format.</w:t>
      </w:r>
    </w:p>
    <w:p w14:paraId="6274945B" w14:textId="77777777" w:rsidR="00136B05" w:rsidRDefault="00136B05">
      <w:pPr>
        <w:ind w:left="2160"/>
      </w:pPr>
    </w:p>
    <w:p w14:paraId="2D6C4219" w14:textId="656A1B56" w:rsidR="00136B05" w:rsidRDefault="009F0C55">
      <w:pPr>
        <w:rPr>
          <w:b/>
          <w:bCs/>
        </w:rPr>
      </w:pPr>
      <w:r>
        <w:rPr>
          <w:b/>
          <w:bCs/>
        </w:rPr>
        <w:t>Business Strategy Game (2</w:t>
      </w:r>
      <w:r w:rsidR="00FE1FBF">
        <w:rPr>
          <w:b/>
          <w:bCs/>
        </w:rPr>
        <w:t>0</w:t>
      </w:r>
      <w:r>
        <w:rPr>
          <w:b/>
          <w:bCs/>
        </w:rPr>
        <w:t>% of course grade – Team Assignment)</w:t>
      </w:r>
    </w:p>
    <w:p w14:paraId="2D308729" w14:textId="77777777" w:rsidR="00136B05" w:rsidRDefault="00136B05"/>
    <w:p w14:paraId="39BDEDB6" w14:textId="0062070B" w:rsidR="00136B05" w:rsidRDefault="009F0C55">
      <w:pPr>
        <w:ind w:left="450"/>
      </w:pPr>
      <w:r>
        <w:t>In the Business Strategy Game (BSG), class members are divided into teams and assigned to run an athletic footwear company in head-to-head competition against companies run by other class members. Companies co</w:t>
      </w:r>
      <w:r w:rsidR="005A410B">
        <w:t xml:space="preserve">mpete in a global market arena, </w:t>
      </w:r>
      <w:r>
        <w:t>selling branded and private-label athletic footwear in four geographic regions—Europe-Africa, North America, Asia-Pacific, and Latin America.</w:t>
      </w:r>
    </w:p>
    <w:p w14:paraId="46553356" w14:textId="77777777" w:rsidR="00136B05" w:rsidRDefault="00136B05">
      <w:pPr>
        <w:ind w:left="450"/>
      </w:pPr>
    </w:p>
    <w:p w14:paraId="4D9F4A60" w14:textId="75858970" w:rsidR="00136B05" w:rsidRDefault="009F0C55">
      <w:pPr>
        <w:ind w:left="450"/>
      </w:pPr>
      <w:r>
        <w:t xml:space="preserve">The computer simulation </w:t>
      </w:r>
      <w:r w:rsidR="005A410B">
        <w:t>requires</w:t>
      </w:r>
      <w:r>
        <w:t xml:space="preserve">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both on the theoretical correctness of each simulated yearly decision and on the competitive decisions of other teams.</w:t>
      </w:r>
    </w:p>
    <w:p w14:paraId="72F5206F" w14:textId="77777777" w:rsidR="00136B05" w:rsidRDefault="00136B05">
      <w:pPr>
        <w:ind w:left="450"/>
      </w:pPr>
    </w:p>
    <w:p w14:paraId="40EA412E" w14:textId="77777777" w:rsidR="00136B05" w:rsidRDefault="00136B05">
      <w:pPr>
        <w:ind w:left="450"/>
        <w:rPr>
          <w:b/>
          <w:bCs/>
        </w:rPr>
      </w:pPr>
    </w:p>
    <w:p w14:paraId="75D3491D" w14:textId="77777777" w:rsidR="00136B05" w:rsidRDefault="009F0C55">
      <w:pPr>
        <w:ind w:left="450"/>
      </w:pPr>
      <w:r>
        <w:t xml:space="preserve">The BSG website is: </w:t>
      </w:r>
      <w:hyperlink r:id="rId9" w:history="1">
        <w:r>
          <w:rPr>
            <w:rStyle w:val="Hyperlink0"/>
          </w:rPr>
          <w:t>http://www.bsg-online.com</w:t>
        </w:r>
      </w:hyperlink>
      <w:r>
        <w:t xml:space="preserve">. </w:t>
      </w:r>
    </w:p>
    <w:p w14:paraId="45A8E1B5" w14:textId="77777777" w:rsidR="00136B05" w:rsidRDefault="00136B05">
      <w:pPr>
        <w:ind w:left="450"/>
      </w:pPr>
    </w:p>
    <w:p w14:paraId="7AE7C679" w14:textId="77777777" w:rsidR="00136B05" w:rsidRDefault="009F0C55">
      <w:pPr>
        <w:tabs>
          <w:tab w:val="left" w:pos="900"/>
          <w:tab w:val="left" w:pos="6930"/>
        </w:tabs>
        <w:ind w:left="450"/>
        <w:rPr>
          <w:b/>
          <w:bCs/>
        </w:rPr>
      </w:pPr>
      <w:r>
        <w:rPr>
          <w:b/>
          <w:bCs/>
        </w:rPr>
        <w:t xml:space="preserve">                            BSG Grading</w:t>
      </w:r>
      <w:r>
        <w:rPr>
          <w:b/>
          <w:bCs/>
        </w:rPr>
        <w:tab/>
        <w:t>Weight</w:t>
      </w:r>
    </w:p>
    <w:p w14:paraId="28B61B7A" w14:textId="77777777" w:rsidR="00136B05" w:rsidRDefault="00136B05">
      <w:pPr>
        <w:tabs>
          <w:tab w:val="left" w:pos="900"/>
          <w:tab w:val="left" w:pos="6930"/>
        </w:tabs>
        <w:ind w:left="450"/>
        <w:rPr>
          <w:b/>
          <w:bCs/>
        </w:rPr>
      </w:pPr>
    </w:p>
    <w:p w14:paraId="6D48D330" w14:textId="77777777" w:rsidR="00136B05" w:rsidRDefault="009F0C55">
      <w:pPr>
        <w:tabs>
          <w:tab w:val="left" w:pos="1440"/>
          <w:tab w:val="left" w:pos="7200"/>
        </w:tabs>
        <w:ind w:left="450"/>
      </w:pPr>
      <w:r>
        <w:t xml:space="preserve">                             Quiz 1 Score (online)</w:t>
      </w:r>
      <w:proofErr w:type="gramStart"/>
      <w:r>
        <w:tab/>
        <w:t xml:space="preserve">  3</w:t>
      </w:r>
      <w:proofErr w:type="gramEnd"/>
      <w:r>
        <w:t>%</w:t>
      </w:r>
    </w:p>
    <w:p w14:paraId="1DDAB74D" w14:textId="77777777" w:rsidR="00136B05" w:rsidRDefault="009F0C55">
      <w:pPr>
        <w:tabs>
          <w:tab w:val="left" w:pos="1440"/>
          <w:tab w:val="left" w:pos="7200"/>
        </w:tabs>
        <w:ind w:left="450"/>
      </w:pPr>
      <w:r>
        <w:t xml:space="preserve">                             Quiz 2 Score (online)</w:t>
      </w:r>
      <w:proofErr w:type="gramStart"/>
      <w:r>
        <w:tab/>
        <w:t xml:space="preserve">  7</w:t>
      </w:r>
      <w:proofErr w:type="gramEnd"/>
      <w:r>
        <w:t>%</w:t>
      </w:r>
    </w:p>
    <w:p w14:paraId="6AB6B6F3" w14:textId="61883C85" w:rsidR="00136B05" w:rsidRDefault="009F0C55">
      <w:pPr>
        <w:tabs>
          <w:tab w:val="left" w:pos="1440"/>
          <w:tab w:val="left" w:pos="7200"/>
        </w:tabs>
        <w:ind w:left="450"/>
      </w:pPr>
      <w:r>
        <w:t xml:space="preserve">                             3-year Strategic Plan</w:t>
      </w:r>
      <w:r>
        <w:tab/>
        <w:t>20%</w:t>
      </w:r>
    </w:p>
    <w:p w14:paraId="7E956808" w14:textId="77777777" w:rsidR="00136B05" w:rsidRDefault="009F0C55">
      <w:pPr>
        <w:tabs>
          <w:tab w:val="left" w:pos="360"/>
          <w:tab w:val="left" w:pos="1440"/>
          <w:tab w:val="left" w:pos="7200"/>
        </w:tabs>
        <w:ind w:left="450"/>
      </w:pPr>
      <w:r>
        <w:t xml:space="preserve">                             Game Score</w:t>
      </w:r>
      <w:r>
        <w:tab/>
        <w:t xml:space="preserve">70% </w:t>
      </w:r>
    </w:p>
    <w:p w14:paraId="44C5005B" w14:textId="77777777" w:rsidR="00136B05" w:rsidRDefault="009F0C55">
      <w:pPr>
        <w:tabs>
          <w:tab w:val="left" w:pos="360"/>
          <w:tab w:val="left" w:pos="900"/>
          <w:tab w:val="left" w:pos="7200"/>
        </w:tabs>
        <w:ind w:left="450"/>
      </w:pPr>
      <w:r>
        <w:t xml:space="preserve">                            </w:t>
      </w:r>
      <w:r>
        <w:tab/>
        <w:t>------</w:t>
      </w:r>
    </w:p>
    <w:p w14:paraId="54AB69DD" w14:textId="77777777" w:rsidR="00136B05" w:rsidRDefault="009F0C55">
      <w:pPr>
        <w:tabs>
          <w:tab w:val="left" w:pos="6120"/>
          <w:tab w:val="left" w:pos="7200"/>
        </w:tabs>
        <w:ind w:left="450"/>
      </w:pPr>
      <w:r>
        <w:tab/>
        <w:t>Total</w:t>
      </w:r>
      <w:r>
        <w:tab/>
        <w:t>100%</w:t>
      </w:r>
    </w:p>
    <w:p w14:paraId="4F093613" w14:textId="77777777" w:rsidR="00136B05" w:rsidRDefault="00136B05">
      <w:pPr>
        <w:tabs>
          <w:tab w:val="left" w:pos="6570"/>
          <w:tab w:val="left" w:pos="7200"/>
        </w:tabs>
      </w:pPr>
    </w:p>
    <w:p w14:paraId="42869DAC" w14:textId="77777777" w:rsidR="004C11A7" w:rsidRDefault="004C11A7">
      <w:pPr>
        <w:tabs>
          <w:tab w:val="left" w:pos="6570"/>
          <w:tab w:val="left" w:pos="7200"/>
        </w:tabs>
      </w:pPr>
    </w:p>
    <w:p w14:paraId="415BA3C7" w14:textId="77777777" w:rsidR="004C11A7" w:rsidRDefault="004C11A7">
      <w:pPr>
        <w:tabs>
          <w:tab w:val="left" w:pos="6570"/>
          <w:tab w:val="left" w:pos="7200"/>
        </w:tabs>
      </w:pPr>
    </w:p>
    <w:p w14:paraId="73A6F064" w14:textId="77777777" w:rsidR="004C11A7" w:rsidRDefault="004C11A7">
      <w:pPr>
        <w:tabs>
          <w:tab w:val="left" w:pos="6570"/>
          <w:tab w:val="left" w:pos="7200"/>
        </w:tabs>
      </w:pPr>
    </w:p>
    <w:p w14:paraId="66612A21" w14:textId="77777777" w:rsidR="004C11A7" w:rsidRDefault="004C11A7">
      <w:pPr>
        <w:tabs>
          <w:tab w:val="left" w:pos="6570"/>
          <w:tab w:val="left" w:pos="7200"/>
        </w:tabs>
      </w:pPr>
    </w:p>
    <w:p w14:paraId="389A334B" w14:textId="77777777" w:rsidR="004C11A7" w:rsidRDefault="004C11A7">
      <w:pPr>
        <w:tabs>
          <w:tab w:val="left" w:pos="6570"/>
          <w:tab w:val="left" w:pos="7200"/>
        </w:tabs>
      </w:pPr>
    </w:p>
    <w:p w14:paraId="2F6C5B3C" w14:textId="77777777" w:rsidR="00136B05" w:rsidRDefault="00136B05"/>
    <w:p w14:paraId="09AD1238" w14:textId="77777777" w:rsidR="00A04455" w:rsidRDefault="00A04455"/>
    <w:p w14:paraId="6AF4C896" w14:textId="7B6DA69E" w:rsidR="00136B05" w:rsidRDefault="009F0C55">
      <w:pPr>
        <w:rPr>
          <w:b/>
          <w:bCs/>
        </w:rPr>
      </w:pPr>
      <w:r>
        <w:rPr>
          <w:b/>
          <w:bCs/>
        </w:rPr>
        <w:t>Final BSG Report and Presentation (</w:t>
      </w:r>
      <w:r w:rsidR="005A410B">
        <w:rPr>
          <w:b/>
          <w:bCs/>
        </w:rPr>
        <w:t>10</w:t>
      </w:r>
      <w:r>
        <w:rPr>
          <w:b/>
          <w:bCs/>
        </w:rPr>
        <w:t>% of course grade - Team Assignment)</w:t>
      </w:r>
    </w:p>
    <w:p w14:paraId="4BC020BF" w14:textId="77777777" w:rsidR="00136B05" w:rsidRDefault="00136B05">
      <w:pPr>
        <w:rPr>
          <w:b/>
          <w:bCs/>
        </w:rPr>
      </w:pPr>
    </w:p>
    <w:p w14:paraId="75453DB1" w14:textId="211760C7" w:rsidR="00136B05" w:rsidRDefault="009F0C55">
      <w:pPr>
        <w:ind w:left="450"/>
      </w:pPr>
      <w:r>
        <w:t>The final report and presentation is a critical analysis of the company performance against its strategic and operational plans. Each team will prepare a final writ</w:t>
      </w:r>
      <w:r w:rsidR="005A410B">
        <w:t>ten report and prepare and present it to the class.</w:t>
      </w:r>
      <w:r>
        <w:t xml:space="preserve"> All members must contribute to the report and presentation. Participation in this activity will be evaluated by each teammate and will contrib</w:t>
      </w:r>
      <w:r w:rsidR="005A410B">
        <w:t xml:space="preserve">ute to the student’s </w:t>
      </w:r>
      <w:r>
        <w:t xml:space="preserve">participation grade. </w:t>
      </w:r>
    </w:p>
    <w:p w14:paraId="7C5CB0A0" w14:textId="77777777" w:rsidR="00136B05" w:rsidRDefault="00136B05">
      <w:pPr>
        <w:ind w:left="540"/>
      </w:pPr>
    </w:p>
    <w:p w14:paraId="0AF0D7C0" w14:textId="0C062362" w:rsidR="00136B05" w:rsidRDefault="009F0C55">
      <w:pPr>
        <w:ind w:left="450"/>
      </w:pPr>
      <w:r>
        <w:t xml:space="preserve">The final written report must include all of the following nine elements, with a target length of approximately ten pages. </w:t>
      </w:r>
      <w:r w:rsidR="00973445">
        <w:t>Presentations</w:t>
      </w:r>
      <w:r>
        <w:t xml:space="preserve"> should focus on elements 6-9.</w:t>
      </w:r>
    </w:p>
    <w:p w14:paraId="54918A56" w14:textId="77777777" w:rsidR="00136B05" w:rsidRDefault="00136B05">
      <w:pPr>
        <w:ind w:left="180"/>
      </w:pPr>
    </w:p>
    <w:p w14:paraId="6E74D7D0" w14:textId="77777777" w:rsidR="00136B05" w:rsidRDefault="009F0C55">
      <w:pPr>
        <w:pStyle w:val="ListParagraph"/>
        <w:spacing w:before="100"/>
        <w:ind w:left="900"/>
      </w:pPr>
      <w:r>
        <w:rPr>
          <w:b/>
          <w:bCs/>
        </w:rPr>
        <w:t>1.</w:t>
      </w:r>
      <w:r>
        <w:t xml:space="preserve"> Review of the Financial and Strategic Performance including total annual revenues, EPS, ROE, credit rating and stock prices, trends in the image rating, trends in global unit sales, and trends in the company’s market share.</w:t>
      </w:r>
    </w:p>
    <w:p w14:paraId="138826D9" w14:textId="77777777" w:rsidR="00136B05" w:rsidRDefault="009F0C55">
      <w:pPr>
        <w:pStyle w:val="ListParagraph"/>
        <w:spacing w:before="100"/>
        <w:ind w:left="900"/>
      </w:pPr>
      <w:r>
        <w:rPr>
          <w:b/>
          <w:bCs/>
        </w:rPr>
        <w:t xml:space="preserve">2. </w:t>
      </w:r>
      <w:r>
        <w:t>Analysis of company’s Pricing Strategy (one page)</w:t>
      </w:r>
    </w:p>
    <w:p w14:paraId="6947160A" w14:textId="77777777" w:rsidR="00136B05" w:rsidRDefault="009F0C55">
      <w:pPr>
        <w:pStyle w:val="ListParagraph"/>
        <w:spacing w:before="100"/>
        <w:ind w:left="900"/>
      </w:pPr>
      <w:r>
        <w:rPr>
          <w:b/>
          <w:bCs/>
        </w:rPr>
        <w:t>3.</w:t>
      </w:r>
      <w:r>
        <w:t xml:space="preserve"> Analysis of the company’s Production Strategy and Work Force Compensation Strategy (one page)</w:t>
      </w:r>
    </w:p>
    <w:p w14:paraId="67257B36" w14:textId="77777777" w:rsidR="00136B05" w:rsidRDefault="009F0C55">
      <w:pPr>
        <w:pStyle w:val="ListParagraph"/>
        <w:spacing w:before="100"/>
        <w:ind w:left="900"/>
      </w:pPr>
      <w:r>
        <w:rPr>
          <w:b/>
          <w:bCs/>
        </w:rPr>
        <w:t>4.</w:t>
      </w:r>
      <w:r>
        <w:t xml:space="preserve"> Analysis of the company’s Marketing Strategy (one to two pages).</w:t>
      </w:r>
    </w:p>
    <w:p w14:paraId="23F4B0F1" w14:textId="77777777" w:rsidR="00136B05" w:rsidRDefault="009F0C55">
      <w:pPr>
        <w:pStyle w:val="ListParagraph"/>
        <w:spacing w:before="100"/>
        <w:ind w:left="900"/>
      </w:pPr>
      <w:r>
        <w:rPr>
          <w:b/>
          <w:bCs/>
        </w:rPr>
        <w:t>5.</w:t>
      </w:r>
      <w:r>
        <w:t xml:space="preserve"> Analysis of the company’s Financial Strategy (one page)</w:t>
      </w:r>
    </w:p>
    <w:p w14:paraId="7D34DDB8" w14:textId="77777777" w:rsidR="00136B05" w:rsidRDefault="009F0C55">
      <w:pPr>
        <w:pStyle w:val="ListParagraph"/>
        <w:spacing w:before="100"/>
        <w:ind w:left="900"/>
      </w:pPr>
      <w:r>
        <w:rPr>
          <w:b/>
          <w:bCs/>
        </w:rPr>
        <w:t xml:space="preserve">6. </w:t>
      </w:r>
      <w:r>
        <w:t>Analysis of the two companies that the team considers to be its strongest/closest competitors including detailing the actions the firm would take to out-compete these close rivals in the next two years. (one page)</w:t>
      </w:r>
    </w:p>
    <w:p w14:paraId="3953B292" w14:textId="5F388B8E" w:rsidR="00136B05" w:rsidRDefault="00973445">
      <w:pPr>
        <w:pStyle w:val="ListParagraph"/>
        <w:spacing w:before="100"/>
        <w:ind w:left="900"/>
      </w:pPr>
      <w:r>
        <w:rPr>
          <w:b/>
          <w:bCs/>
        </w:rPr>
        <w:t>7</w:t>
      </w:r>
      <w:r w:rsidR="009F0C55">
        <w:rPr>
          <w:b/>
          <w:bCs/>
        </w:rPr>
        <w:t xml:space="preserve">. </w:t>
      </w:r>
      <w:r w:rsidR="009F0C55">
        <w:t>What strategic moves were successful?  What changes were made during the game in response to competitive forces? (two pages)</w:t>
      </w:r>
    </w:p>
    <w:p w14:paraId="30365D8D" w14:textId="420ADDA0" w:rsidR="00973445" w:rsidRDefault="00973445" w:rsidP="00973445">
      <w:pPr>
        <w:pStyle w:val="ListParagraph"/>
        <w:spacing w:before="100"/>
        <w:ind w:left="900"/>
      </w:pPr>
      <w:r>
        <w:rPr>
          <w:b/>
          <w:bCs/>
        </w:rPr>
        <w:t xml:space="preserve">8. </w:t>
      </w:r>
      <w:r>
        <w:t>Analysis of “lessons learned” about crafting a winning strategy and what managers of a company should or should not do. (one page)</w:t>
      </w:r>
    </w:p>
    <w:p w14:paraId="5AF65657" w14:textId="77777777" w:rsidR="00136B05" w:rsidRDefault="009F0C55">
      <w:pPr>
        <w:pStyle w:val="ListParagraph"/>
        <w:spacing w:before="100"/>
        <w:ind w:left="900"/>
      </w:pPr>
      <w:r>
        <w:rPr>
          <w:b/>
          <w:bCs/>
        </w:rPr>
        <w:t xml:space="preserve">9. </w:t>
      </w:r>
      <w:r>
        <w:t>What are the plans to continue the company in the next two years?  What would you do differently if you were to play the game again? (two pages)</w:t>
      </w:r>
    </w:p>
    <w:p w14:paraId="375B3680" w14:textId="77777777" w:rsidR="00136B05" w:rsidRDefault="00136B05">
      <w:pPr>
        <w:pStyle w:val="ListParagraph"/>
        <w:ind w:left="900"/>
      </w:pPr>
    </w:p>
    <w:p w14:paraId="4D6B34A8" w14:textId="77777777" w:rsidR="00136B05" w:rsidRDefault="00136B05">
      <w:pPr>
        <w:pStyle w:val="ListParagraph"/>
        <w:ind w:left="540"/>
      </w:pPr>
    </w:p>
    <w:p w14:paraId="4F2D3A62" w14:textId="089FB50B" w:rsidR="00136B05" w:rsidRDefault="009F0C55">
      <w:pPr>
        <w:rPr>
          <w:b/>
          <w:bCs/>
        </w:rPr>
      </w:pPr>
      <w:r>
        <w:rPr>
          <w:b/>
          <w:bCs/>
        </w:rPr>
        <w:t>Exams (2</w:t>
      </w:r>
      <w:r w:rsidR="00146AA5">
        <w:rPr>
          <w:b/>
          <w:bCs/>
        </w:rPr>
        <w:t>5</w:t>
      </w:r>
      <w:r>
        <w:rPr>
          <w:b/>
          <w:bCs/>
        </w:rPr>
        <w:t>% of course grade – Individual Assignment)</w:t>
      </w:r>
    </w:p>
    <w:p w14:paraId="1525AACE" w14:textId="77777777" w:rsidR="00136B05" w:rsidRDefault="00136B05"/>
    <w:p w14:paraId="61165536" w14:textId="32960832" w:rsidR="00136B05" w:rsidRDefault="005A410B">
      <w:pPr>
        <w:tabs>
          <w:tab w:val="left" w:pos="540"/>
        </w:tabs>
        <w:ind w:left="540"/>
      </w:pPr>
      <w:r>
        <w:t xml:space="preserve">There are two </w:t>
      </w:r>
      <w:r w:rsidR="009F0C55">
        <w:t>exams</w:t>
      </w:r>
      <w:r>
        <w:t xml:space="preserve"> multiple-choice and essay exams covering material from the textbook and lectures</w:t>
      </w:r>
      <w:r w:rsidR="009F0C55">
        <w:t>. The content of the exams is noted in the class schedule below.</w:t>
      </w:r>
      <w:r w:rsidR="009F0C55">
        <w:rPr>
          <w:b/>
          <w:bCs/>
        </w:rPr>
        <w:t xml:space="preserve"> There are no make-up exams without medical or legal documentation.</w:t>
      </w:r>
    </w:p>
    <w:p w14:paraId="2F98C660" w14:textId="77777777" w:rsidR="00136B05" w:rsidRDefault="00136B05">
      <w:pPr>
        <w:rPr>
          <w:b/>
          <w:bCs/>
        </w:rPr>
      </w:pPr>
    </w:p>
    <w:p w14:paraId="095A6B22" w14:textId="77777777" w:rsidR="00F75A9F" w:rsidRDefault="00F75A9F">
      <w:pPr>
        <w:rPr>
          <w:b/>
          <w:bCs/>
        </w:rPr>
      </w:pPr>
    </w:p>
    <w:p w14:paraId="12FF2399" w14:textId="5B51778D" w:rsidR="00136B05" w:rsidRDefault="009F0C55">
      <w:pPr>
        <w:rPr>
          <w:b/>
          <w:bCs/>
        </w:rPr>
      </w:pPr>
      <w:r>
        <w:rPr>
          <w:b/>
          <w:bCs/>
        </w:rPr>
        <w:t>Industry Analysis Research Paper</w:t>
      </w:r>
      <w:r w:rsidR="005A410B">
        <w:rPr>
          <w:b/>
          <w:bCs/>
        </w:rPr>
        <w:t>s</w:t>
      </w:r>
      <w:r>
        <w:rPr>
          <w:b/>
          <w:bCs/>
        </w:rPr>
        <w:t xml:space="preserve"> (</w:t>
      </w:r>
      <w:r w:rsidR="00A04455">
        <w:rPr>
          <w:b/>
          <w:bCs/>
        </w:rPr>
        <w:t>5</w:t>
      </w:r>
      <w:r>
        <w:rPr>
          <w:b/>
          <w:bCs/>
        </w:rPr>
        <w:t>% of course grade)</w:t>
      </w:r>
    </w:p>
    <w:p w14:paraId="61056C70" w14:textId="77777777" w:rsidR="00136B05" w:rsidRDefault="00136B05">
      <w:pPr>
        <w:ind w:left="450"/>
      </w:pPr>
    </w:p>
    <w:p w14:paraId="281DE5F2" w14:textId="04EBCF6D" w:rsidR="00136B05" w:rsidRPr="004C11A7" w:rsidRDefault="009F0C55">
      <w:pPr>
        <w:ind w:left="540"/>
      </w:pPr>
      <w:r>
        <w:t xml:space="preserve">Each </w:t>
      </w:r>
      <w:r w:rsidRPr="005A410B">
        <w:rPr>
          <w:u w:val="single"/>
        </w:rPr>
        <w:t>team</w:t>
      </w:r>
      <w:r>
        <w:t xml:space="preserve"> will prepare an industry analysis research paper using the material from the External Analysis chapter (</w:t>
      </w:r>
      <w:proofErr w:type="spellStart"/>
      <w:r>
        <w:t>Chapter</w:t>
      </w:r>
      <w:proofErr w:type="spellEnd"/>
      <w:r>
        <w:t xml:space="preserve"> 2). Industries must be approved by the </w:t>
      </w:r>
      <w:r w:rsidR="005A410B">
        <w:t xml:space="preserve">instructor. The grade </w:t>
      </w:r>
      <w:r>
        <w:t xml:space="preserve">of the paper is awarded to the team. However, based on peer-evaluations of the work performed, individuals may receive a higher </w:t>
      </w:r>
      <w:r w:rsidRPr="004C11A7">
        <w:t>or lower grade than that a</w:t>
      </w:r>
      <w:r w:rsidR="005A410B">
        <w:t>ssigned to the paper</w:t>
      </w:r>
      <w:r w:rsidR="004C11A7" w:rsidRPr="004C11A7">
        <w:t>.</w:t>
      </w:r>
      <w:r w:rsidRPr="004C11A7">
        <w:t xml:space="preserve"> </w:t>
      </w:r>
    </w:p>
    <w:p w14:paraId="1E0B45EA" w14:textId="77777777" w:rsidR="00136B05" w:rsidRDefault="00136B05">
      <w:pPr>
        <w:ind w:left="540"/>
      </w:pPr>
    </w:p>
    <w:p w14:paraId="00B112C9" w14:textId="5D0ED903" w:rsidR="005A410B" w:rsidRDefault="005A410B" w:rsidP="005A410B">
      <w:pPr>
        <w:rPr>
          <w:b/>
          <w:bCs/>
        </w:rPr>
      </w:pPr>
      <w:r>
        <w:rPr>
          <w:b/>
          <w:bCs/>
        </w:rPr>
        <w:t>Company Analysis Research Paper</w:t>
      </w:r>
      <w:r w:rsidR="00982E3B">
        <w:rPr>
          <w:b/>
          <w:bCs/>
        </w:rPr>
        <w:t xml:space="preserve"> </w:t>
      </w:r>
      <w:r>
        <w:rPr>
          <w:b/>
          <w:bCs/>
        </w:rPr>
        <w:t>(</w:t>
      </w:r>
      <w:r w:rsidR="00982E3B">
        <w:rPr>
          <w:b/>
          <w:bCs/>
        </w:rPr>
        <w:t>10</w:t>
      </w:r>
      <w:r>
        <w:rPr>
          <w:b/>
          <w:bCs/>
        </w:rPr>
        <w:t>% of course grade)</w:t>
      </w:r>
      <w:r w:rsidR="00982E3B">
        <w:rPr>
          <w:b/>
          <w:bCs/>
        </w:rPr>
        <w:br/>
      </w:r>
    </w:p>
    <w:p w14:paraId="3185E30C" w14:textId="1DA8363D" w:rsidR="00136B05" w:rsidRDefault="009F0C55">
      <w:pPr>
        <w:ind w:left="540"/>
      </w:pPr>
      <w:r>
        <w:lastRenderedPageBreak/>
        <w:t xml:space="preserve">Each </w:t>
      </w:r>
      <w:r w:rsidRPr="00146AA5">
        <w:rPr>
          <w:u w:val="single"/>
        </w:rPr>
        <w:t>member</w:t>
      </w:r>
      <w:r>
        <w:t xml:space="preserve"> of the team will prepare an </w:t>
      </w:r>
      <w:r w:rsidRPr="00146AA5">
        <w:rPr>
          <w:u w:val="single"/>
        </w:rPr>
        <w:t>individua</w:t>
      </w:r>
      <w:r>
        <w:t xml:space="preserve">l analysis of one of the firms within the </w:t>
      </w:r>
      <w:r w:rsidR="00A04455">
        <w:t xml:space="preserve">approved </w:t>
      </w:r>
      <w:r w:rsidRPr="004C11A7">
        <w:t xml:space="preserve">industry. </w:t>
      </w:r>
      <w:r w:rsidR="00097042">
        <w:t>Use the Comprehensive Case Analysis Guidel</w:t>
      </w:r>
      <w:r w:rsidR="00146AA5">
        <w:t>i</w:t>
      </w:r>
      <w:r w:rsidR="00097042">
        <w:t>ne format for this paper.</w:t>
      </w:r>
    </w:p>
    <w:p w14:paraId="31D29572" w14:textId="77777777" w:rsidR="00136B05" w:rsidRDefault="00136B05">
      <w:pPr>
        <w:ind w:left="450"/>
      </w:pPr>
    </w:p>
    <w:p w14:paraId="76BBFBDF" w14:textId="34A8CB98" w:rsidR="00136B05" w:rsidRDefault="00A04455">
      <w:pPr>
        <w:rPr>
          <w:b/>
          <w:bCs/>
        </w:rPr>
      </w:pPr>
      <w:r>
        <w:rPr>
          <w:b/>
          <w:bCs/>
        </w:rPr>
        <w:br/>
      </w:r>
      <w:r w:rsidR="009F0C55">
        <w:rPr>
          <w:b/>
          <w:bCs/>
        </w:rPr>
        <w:t xml:space="preserve">Case </w:t>
      </w:r>
      <w:proofErr w:type="gramStart"/>
      <w:r w:rsidR="009F0C55">
        <w:rPr>
          <w:b/>
          <w:bCs/>
        </w:rPr>
        <w:t>Analyses  (</w:t>
      </w:r>
      <w:proofErr w:type="gramEnd"/>
      <w:r w:rsidR="009F0C55">
        <w:rPr>
          <w:b/>
          <w:bCs/>
        </w:rPr>
        <w:t>1</w:t>
      </w:r>
      <w:r w:rsidR="00146AA5">
        <w:rPr>
          <w:b/>
          <w:bCs/>
        </w:rPr>
        <w:t>5</w:t>
      </w:r>
      <w:r w:rsidR="009F0C55">
        <w:rPr>
          <w:b/>
          <w:bCs/>
        </w:rPr>
        <w:t>% of course grade – Individual Assignment)</w:t>
      </w:r>
    </w:p>
    <w:p w14:paraId="24BA8277" w14:textId="77777777" w:rsidR="00136B05" w:rsidRDefault="00136B05">
      <w:pPr>
        <w:ind w:left="450"/>
      </w:pPr>
    </w:p>
    <w:p w14:paraId="222BCACD" w14:textId="5F6C65FD" w:rsidR="00136B05" w:rsidRDefault="009F0C55">
      <w:pPr>
        <w:ind w:left="540"/>
      </w:pPr>
      <w:r>
        <w:t xml:space="preserve">You will analyze </w:t>
      </w:r>
      <w:r w:rsidR="004C11A7">
        <w:t>s</w:t>
      </w:r>
      <w:r w:rsidR="00180B2F">
        <w:t>even</w:t>
      </w:r>
      <w:r w:rsidR="004C11A7">
        <w:t xml:space="preserve"> </w:t>
      </w:r>
      <w:r w:rsidR="009D5BE1">
        <w:t>cases</w:t>
      </w:r>
      <w:r>
        <w:t xml:space="preserve"> during the semester.</w:t>
      </w:r>
      <w:r w:rsidR="009D5BE1">
        <w:t xml:space="preserve"> </w:t>
      </w:r>
      <w:r w:rsidR="004C11A7">
        <w:t xml:space="preserve">You will submit </w:t>
      </w:r>
      <w:r w:rsidR="00146AA5">
        <w:t>five of these</w:t>
      </w:r>
      <w:r w:rsidR="004C11A7">
        <w:t xml:space="preserve"> cases for grading using </w:t>
      </w:r>
      <w:proofErr w:type="spellStart"/>
      <w:r w:rsidR="004C11A7">
        <w:t>Turnitin</w:t>
      </w:r>
      <w:proofErr w:type="spellEnd"/>
      <w:r w:rsidR="004C11A7">
        <w:t xml:space="preserve">. </w:t>
      </w:r>
      <w:r>
        <w:rPr>
          <w:b/>
          <w:bCs/>
        </w:rPr>
        <w:t xml:space="preserve">Submissions after the </w:t>
      </w:r>
      <w:proofErr w:type="spellStart"/>
      <w:r w:rsidR="00A04455">
        <w:rPr>
          <w:b/>
          <w:bCs/>
        </w:rPr>
        <w:t>TurnitIn</w:t>
      </w:r>
      <w:proofErr w:type="spellEnd"/>
      <w:r w:rsidR="00A04455">
        <w:rPr>
          <w:b/>
          <w:bCs/>
        </w:rPr>
        <w:t xml:space="preserve"> </w:t>
      </w:r>
      <w:r w:rsidR="00F8385B">
        <w:rPr>
          <w:b/>
          <w:bCs/>
        </w:rPr>
        <w:t xml:space="preserve">deadline </w:t>
      </w:r>
      <w:r>
        <w:rPr>
          <w:b/>
          <w:bCs/>
        </w:rPr>
        <w:t>will not be accepted</w:t>
      </w:r>
      <w:r>
        <w:t>.</w:t>
      </w:r>
    </w:p>
    <w:p w14:paraId="050FDD76" w14:textId="77777777" w:rsidR="00136B05" w:rsidRDefault="00136B05">
      <w:pPr>
        <w:ind w:left="540"/>
      </w:pPr>
    </w:p>
    <w:p w14:paraId="4CAFBA2E" w14:textId="76D508C1" w:rsidR="00136B05" w:rsidRDefault="00F8385B">
      <w:pPr>
        <w:ind w:left="540"/>
        <w:rPr>
          <w:rFonts w:eastAsia="Arial" w:cs="Arial"/>
        </w:rPr>
      </w:pPr>
      <w:r>
        <w:t xml:space="preserve">For </w:t>
      </w:r>
      <w:r w:rsidR="009F0C55">
        <w:t>each case</w:t>
      </w:r>
      <w:r>
        <w:t>, you will be gi</w:t>
      </w:r>
      <w:r w:rsidR="005A62F9">
        <w:t xml:space="preserve">ven specific questions that </w:t>
      </w:r>
      <w:r>
        <w:t xml:space="preserve">will guide your analysis. </w:t>
      </w:r>
      <w:r w:rsidR="005A62F9">
        <w:t xml:space="preserve">Please answer the questions to prepare you for class discussion of the case. </w:t>
      </w:r>
    </w:p>
    <w:p w14:paraId="0C86470A" w14:textId="77777777" w:rsidR="00136B05" w:rsidRDefault="00136B05">
      <w:pPr>
        <w:ind w:left="540"/>
        <w:rPr>
          <w:rFonts w:eastAsia="Arial" w:cs="Arial"/>
        </w:rPr>
      </w:pPr>
    </w:p>
    <w:p w14:paraId="3AF9C24B" w14:textId="1D82A74E" w:rsidR="00136B05" w:rsidRDefault="009F0C55">
      <w:pPr>
        <w:rPr>
          <w:b/>
          <w:bCs/>
        </w:rPr>
      </w:pPr>
      <w:r>
        <w:rPr>
          <w:b/>
          <w:bCs/>
        </w:rPr>
        <w:t>Comprehens</w:t>
      </w:r>
      <w:r w:rsidR="00F8385B">
        <w:rPr>
          <w:b/>
          <w:bCs/>
        </w:rPr>
        <w:t>ive Case Analysis and Update (1</w:t>
      </w:r>
      <w:r w:rsidR="00146AA5">
        <w:rPr>
          <w:b/>
          <w:bCs/>
        </w:rPr>
        <w:t>0</w:t>
      </w:r>
      <w:r>
        <w:rPr>
          <w:b/>
          <w:bCs/>
        </w:rPr>
        <w:t>% of course grade – Individual Assignment)</w:t>
      </w:r>
    </w:p>
    <w:p w14:paraId="1A9F8C4B" w14:textId="77777777" w:rsidR="00136B05" w:rsidRDefault="00136B05">
      <w:pPr>
        <w:ind w:left="450"/>
      </w:pPr>
    </w:p>
    <w:p w14:paraId="75D5D2F0" w14:textId="65BDC986" w:rsidR="00136B05" w:rsidRDefault="009F0C55">
      <w:pPr>
        <w:ind w:left="540"/>
      </w:pPr>
      <w:r>
        <w:t>You will perform a comprehensive analysis of a selected major case. The analysis must include an evaluation of the relevant external forces and an internal analysis leading to a SWOT analysis. From the facts of the case, you will derive a strategic recommendation and implementation plan as of the end of the case timeline.</w:t>
      </w:r>
      <w:r w:rsidR="00F8385B">
        <w:t xml:space="preserve"> An appropriate length for the analysis is approximately ten pages.</w:t>
      </w:r>
    </w:p>
    <w:p w14:paraId="270A3C26" w14:textId="77777777" w:rsidR="00136B05" w:rsidRDefault="00136B05">
      <w:pPr>
        <w:ind w:left="540"/>
      </w:pPr>
    </w:p>
    <w:p w14:paraId="213A7C06" w14:textId="3CE90BCC" w:rsidR="00F8385B" w:rsidRDefault="009F0C55">
      <w:pPr>
        <w:ind w:left="540"/>
      </w:pPr>
      <w:r>
        <w:t xml:space="preserve">Following your recommendation, you will update the case with current information </w:t>
      </w:r>
      <w:r w:rsidR="00F8385B">
        <w:t xml:space="preserve">(approximately five resources) </w:t>
      </w:r>
      <w:r>
        <w:t xml:space="preserve">on the </w:t>
      </w:r>
      <w:r w:rsidR="00F8385B">
        <w:t xml:space="preserve">focal </w:t>
      </w:r>
      <w:r>
        <w:t>firm</w:t>
      </w:r>
      <w:r w:rsidR="00F8385B">
        <w:t xml:space="preserve"> obtained from the internet or other external sources since the end of the case. You should plan on preparing approximately two to three pages for this the case update </w:t>
      </w:r>
    </w:p>
    <w:p w14:paraId="3C07926B" w14:textId="77777777" w:rsidR="00F8385B" w:rsidRDefault="00F8385B">
      <w:pPr>
        <w:ind w:left="540"/>
      </w:pPr>
    </w:p>
    <w:p w14:paraId="252A2B92" w14:textId="385924EB" w:rsidR="00097042" w:rsidRDefault="00097042" w:rsidP="00097042">
      <w:pPr>
        <w:ind w:left="540"/>
      </w:pPr>
      <w:r>
        <w:t>Use the Comprehensive Case Analysis Guidel</w:t>
      </w:r>
      <w:r w:rsidR="00146AA5">
        <w:t>i</w:t>
      </w:r>
      <w:r>
        <w:t>ne format for this paper.</w:t>
      </w:r>
    </w:p>
    <w:p w14:paraId="5212CEFD" w14:textId="77777777" w:rsidR="009D5BE1" w:rsidRDefault="009D5BE1">
      <w:pPr>
        <w:rPr>
          <w:b/>
          <w:bCs/>
        </w:rPr>
      </w:pPr>
    </w:p>
    <w:p w14:paraId="11D459B7" w14:textId="45DD717B" w:rsidR="00136B05" w:rsidRDefault="009F0C55">
      <w:pPr>
        <w:rPr>
          <w:b/>
          <w:bCs/>
        </w:rPr>
      </w:pPr>
      <w:r>
        <w:rPr>
          <w:b/>
          <w:bCs/>
        </w:rPr>
        <w:t>Attendance, Class Participation and Instructor Evaluation (</w:t>
      </w:r>
      <w:r w:rsidR="00146AA5">
        <w:rPr>
          <w:b/>
          <w:bCs/>
        </w:rPr>
        <w:t>5</w:t>
      </w:r>
      <w:r>
        <w:rPr>
          <w:b/>
          <w:bCs/>
        </w:rPr>
        <w:t>% of course grade)</w:t>
      </w:r>
    </w:p>
    <w:p w14:paraId="1A827A81" w14:textId="77777777" w:rsidR="00136B05" w:rsidRDefault="00136B05">
      <w:pPr>
        <w:rPr>
          <w:b/>
          <w:bCs/>
        </w:rPr>
      </w:pPr>
    </w:p>
    <w:p w14:paraId="1C171B64" w14:textId="0988F614" w:rsidR="00136B05" w:rsidRDefault="009F0C55">
      <w:pPr>
        <w:ind w:left="540"/>
      </w:pPr>
      <w:r>
        <w:t>You are expected to complete the weekly assignments before the beginning of the next class meeting. 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Participation grades are based on quality, not on quantity of participation.</w:t>
      </w:r>
    </w:p>
    <w:p w14:paraId="3D829F06" w14:textId="77777777" w:rsidR="00136B05" w:rsidRDefault="00136B05">
      <w:pPr>
        <w:ind w:left="540"/>
      </w:pPr>
    </w:p>
    <w:p w14:paraId="571B7EE6" w14:textId="77777777" w:rsidR="00136B05" w:rsidRDefault="009F0C55">
      <w:pPr>
        <w:ind w:left="540"/>
      </w:pPr>
      <w:r>
        <w:t>Participation is also evaluated as student contribution to the BSG game and other team-focused activities. Students will evaluate each other’s contribution, and these peer evaluations will be a part of this component of the course.</w:t>
      </w:r>
    </w:p>
    <w:p w14:paraId="54E00F9A" w14:textId="77777777" w:rsidR="00136B05" w:rsidRDefault="00136B05">
      <w:pPr>
        <w:ind w:left="540"/>
        <w:rPr>
          <w:sz w:val="24"/>
          <w:szCs w:val="24"/>
        </w:rPr>
      </w:pPr>
    </w:p>
    <w:p w14:paraId="32C35CD0" w14:textId="77777777" w:rsidR="00136B05" w:rsidRDefault="00136B05">
      <w:pPr>
        <w:ind w:left="2160" w:hanging="2160"/>
        <w:rPr>
          <w:sz w:val="20"/>
          <w:szCs w:val="20"/>
        </w:rPr>
      </w:pPr>
    </w:p>
    <w:p w14:paraId="0BCC778D" w14:textId="77777777" w:rsidR="00136B05" w:rsidRDefault="009F0C55">
      <w:pPr>
        <w:ind w:left="2160" w:hanging="2160"/>
        <w:rPr>
          <w:b/>
          <w:bCs/>
        </w:rPr>
      </w:pPr>
      <w:r>
        <w:rPr>
          <w:b/>
          <w:bCs/>
        </w:rPr>
        <w:t>Course Standards and Academic Honesty</w:t>
      </w:r>
    </w:p>
    <w:p w14:paraId="3E13037C" w14:textId="77777777" w:rsidR="00136B05" w:rsidRDefault="009F0C55">
      <w:pPr>
        <w:ind w:left="2160" w:hanging="2160"/>
      </w:pPr>
      <w:r>
        <w:rPr>
          <w:sz w:val="20"/>
          <w:szCs w:val="20"/>
        </w:rPr>
        <w:tab/>
      </w:r>
    </w:p>
    <w:p w14:paraId="7A798CC7" w14:textId="77777777" w:rsidR="00136B05" w:rsidRDefault="009F0C55">
      <w:pPr>
        <w:spacing w:after="80"/>
        <w:ind w:left="360" w:right="720" w:hanging="360"/>
        <w:rPr>
          <w:sz w:val="20"/>
          <w:szCs w:val="20"/>
        </w:rPr>
      </w:pPr>
      <w:r>
        <w:rPr>
          <w:sz w:val="20"/>
          <w:szCs w:val="20"/>
        </w:rPr>
        <w:tab/>
      </w:r>
      <w:r>
        <w:rPr>
          <w:b/>
          <w:bCs/>
        </w:rPr>
        <w:t>1.</w:t>
      </w:r>
      <w:r>
        <w:rPr>
          <w:sz w:val="20"/>
          <w:szCs w:val="20"/>
        </w:rPr>
        <w:t xml:space="preserve">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241A9B3E" w14:textId="77777777" w:rsidR="00136B05" w:rsidRDefault="009F0C55">
      <w:pPr>
        <w:spacing w:after="80"/>
        <w:ind w:left="360" w:right="720" w:hanging="360"/>
        <w:rPr>
          <w:sz w:val="20"/>
          <w:szCs w:val="20"/>
        </w:rPr>
      </w:pPr>
      <w:r>
        <w:rPr>
          <w:sz w:val="20"/>
          <w:szCs w:val="20"/>
        </w:rPr>
        <w:lastRenderedPageBreak/>
        <w:tab/>
      </w:r>
      <w:r>
        <w:rPr>
          <w:b/>
          <w:bCs/>
        </w:rPr>
        <w:t>2.</w:t>
      </w:r>
      <w:r>
        <w:rPr>
          <w:sz w:val="20"/>
          <w:szCs w:val="20"/>
        </w:rPr>
        <w:t xml:space="preserve">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2BC25132" w14:textId="77777777" w:rsidR="00136B05" w:rsidRDefault="009F0C55">
      <w:pPr>
        <w:spacing w:after="80"/>
        <w:ind w:left="360" w:right="720" w:hanging="360"/>
        <w:rPr>
          <w:sz w:val="20"/>
          <w:szCs w:val="20"/>
        </w:rPr>
      </w:pPr>
      <w:r>
        <w:rPr>
          <w:sz w:val="20"/>
          <w:szCs w:val="20"/>
        </w:rPr>
        <w:tab/>
      </w:r>
      <w:r>
        <w:rPr>
          <w:b/>
          <w:bCs/>
        </w:rPr>
        <w:t>3.</w:t>
      </w:r>
      <w:r>
        <w:rPr>
          <w:sz w:val="20"/>
          <w:szCs w:val="20"/>
        </w:rPr>
        <w:t xml:space="preserve">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58B1C36E" w14:textId="77777777" w:rsidR="00136B05" w:rsidRDefault="009F0C55">
      <w:pPr>
        <w:spacing w:after="80"/>
        <w:ind w:left="360" w:right="720" w:hanging="360"/>
        <w:rPr>
          <w:sz w:val="20"/>
          <w:szCs w:val="20"/>
        </w:rPr>
      </w:pPr>
      <w:r>
        <w:rPr>
          <w:sz w:val="20"/>
          <w:szCs w:val="20"/>
        </w:rPr>
        <w:tab/>
      </w:r>
      <w:r>
        <w:rPr>
          <w:b/>
          <w:bCs/>
        </w:rPr>
        <w:t xml:space="preserve">4. </w:t>
      </w:r>
      <w:r>
        <w:rPr>
          <w:sz w:val="20"/>
          <w:szCs w:val="20"/>
        </w:rPr>
        <w:t>The Vice President for Student Affairs shall maintain an Academic Dishonesty File of all cases of academic dishonesty with the appropriate documentation.</w:t>
      </w:r>
    </w:p>
    <w:p w14:paraId="36A32BC0" w14:textId="77777777" w:rsidR="00136B05" w:rsidRDefault="009F0C55">
      <w:pPr>
        <w:spacing w:after="80"/>
        <w:ind w:left="360" w:right="720" w:hanging="360"/>
        <w:rPr>
          <w:sz w:val="20"/>
          <w:szCs w:val="20"/>
        </w:rPr>
      </w:pPr>
      <w:r>
        <w:rPr>
          <w:sz w:val="20"/>
          <w:szCs w:val="20"/>
        </w:rPr>
        <w:tab/>
      </w:r>
      <w:r>
        <w:rPr>
          <w:b/>
          <w:bCs/>
        </w:rPr>
        <w:t>5.</w:t>
      </w:r>
      <w:r>
        <w:rPr>
          <w:sz w:val="20"/>
          <w:szCs w:val="20"/>
        </w:rPr>
        <w:t xml:space="preserve"> Student may appeal any actions taken on charges of academic dishonesty to the "Academic Appeals Board."</w:t>
      </w:r>
    </w:p>
    <w:p w14:paraId="2CD247F5" w14:textId="77777777" w:rsidR="00136B05" w:rsidRDefault="009F0C55">
      <w:pPr>
        <w:spacing w:after="80"/>
        <w:ind w:left="360" w:right="720" w:hanging="360"/>
        <w:rPr>
          <w:sz w:val="20"/>
          <w:szCs w:val="20"/>
        </w:rPr>
      </w:pPr>
      <w:r>
        <w:rPr>
          <w:sz w:val="20"/>
          <w:szCs w:val="20"/>
        </w:rPr>
        <w:tab/>
      </w:r>
      <w:r>
        <w:rPr>
          <w:b/>
          <w:bCs/>
        </w:rPr>
        <w:t>6.</w:t>
      </w:r>
      <w:r>
        <w:rPr>
          <w:sz w:val="20"/>
          <w:szCs w:val="20"/>
        </w:rPr>
        <w:t xml:space="preserve"> The Academic Appeals Board shall consist of faculty and at least one student.</w:t>
      </w:r>
    </w:p>
    <w:p w14:paraId="1A1F485D" w14:textId="77777777" w:rsidR="00136B05" w:rsidRDefault="009F0C55">
      <w:pPr>
        <w:spacing w:after="80"/>
        <w:ind w:left="360" w:right="720" w:hanging="360"/>
        <w:rPr>
          <w:sz w:val="20"/>
          <w:szCs w:val="20"/>
        </w:rPr>
      </w:pPr>
      <w:r>
        <w:rPr>
          <w:sz w:val="20"/>
          <w:szCs w:val="20"/>
        </w:rPr>
        <w:tab/>
      </w:r>
      <w:r>
        <w:rPr>
          <w:b/>
          <w:bCs/>
        </w:rPr>
        <w:t xml:space="preserve">7. </w:t>
      </w:r>
      <w:r>
        <w:rPr>
          <w:sz w:val="20"/>
          <w:szCs w:val="20"/>
        </w:rPr>
        <w:t>Individuals may not participate as members of the Academic Appeals Board if they are participants in an appeal.</w:t>
      </w:r>
    </w:p>
    <w:p w14:paraId="3D27E0C4" w14:textId="77777777" w:rsidR="00136B05" w:rsidRDefault="009F0C55">
      <w:pPr>
        <w:spacing w:after="80"/>
        <w:ind w:left="360" w:right="720" w:hanging="360"/>
        <w:rPr>
          <w:sz w:val="20"/>
          <w:szCs w:val="20"/>
        </w:rPr>
      </w:pPr>
      <w:r>
        <w:rPr>
          <w:sz w:val="20"/>
          <w:szCs w:val="20"/>
        </w:rPr>
        <w:tab/>
      </w:r>
      <w:r>
        <w:rPr>
          <w:b/>
          <w:bCs/>
        </w:rPr>
        <w:t xml:space="preserve">8. </w:t>
      </w:r>
      <w:r>
        <w:rPr>
          <w:sz w:val="20"/>
          <w:szCs w:val="20"/>
        </w:rPr>
        <w:t xml:space="preserve">The decision of the Academic Appeals Board will be forwarded to the President of CSU Channel </w:t>
      </w:r>
      <w:proofErr w:type="gramStart"/>
      <w:r>
        <w:rPr>
          <w:sz w:val="20"/>
          <w:szCs w:val="20"/>
        </w:rPr>
        <w:t>Islands,</w:t>
      </w:r>
      <w:proofErr w:type="gramEnd"/>
      <w:r>
        <w:rPr>
          <w:sz w:val="20"/>
          <w:szCs w:val="20"/>
        </w:rPr>
        <w:t xml:space="preserve"> whose decision is final.</w:t>
      </w:r>
    </w:p>
    <w:p w14:paraId="3DE695E5" w14:textId="77777777" w:rsidR="00136B05" w:rsidRDefault="00136B05">
      <w:pPr>
        <w:pStyle w:val="Heading1"/>
        <w:jc w:val="left"/>
      </w:pPr>
    </w:p>
    <w:p w14:paraId="52115219" w14:textId="77777777" w:rsidR="00136B05" w:rsidRDefault="009F0C55">
      <w:pPr>
        <w:pStyle w:val="Heading1"/>
        <w:ind w:left="2160" w:hanging="2160"/>
        <w:jc w:val="left"/>
      </w:pPr>
      <w:r>
        <w:rPr>
          <w:sz w:val="22"/>
          <w:szCs w:val="22"/>
        </w:rPr>
        <w:t>Disability</w:t>
      </w:r>
    </w:p>
    <w:p w14:paraId="7D877619" w14:textId="77777777" w:rsidR="00136B05" w:rsidRDefault="00136B05">
      <w:pPr>
        <w:pStyle w:val="Heading1"/>
        <w:ind w:left="2160" w:hanging="2160"/>
        <w:jc w:val="left"/>
      </w:pPr>
    </w:p>
    <w:p w14:paraId="50CAA84C" w14:textId="77777777" w:rsidR="00136B05" w:rsidRDefault="009F0C55">
      <w:pPr>
        <w:pStyle w:val="Heading1"/>
        <w:jc w:val="left"/>
        <w:rPr>
          <w:b w:val="0"/>
          <w:bCs w:val="0"/>
        </w:rPr>
      </w:pPr>
      <w:r>
        <w:rPr>
          <w:b w:val="0"/>
          <w:bCs w:val="0"/>
        </w:rPr>
        <w:t>California State University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09A75855" w14:textId="77777777" w:rsidR="00136B05" w:rsidRDefault="009F0C55">
      <w:pPr>
        <w:numPr>
          <w:ilvl w:val="0"/>
          <w:numId w:val="2"/>
        </w:numPr>
        <w:rPr>
          <w:sz w:val="20"/>
          <w:szCs w:val="20"/>
        </w:rPr>
      </w:pPr>
      <w:r>
        <w:rPr>
          <w:rFonts w:ascii="Arial Unicode MS" w:hAnsi="Arial Unicode MS"/>
          <w:sz w:val="20"/>
          <w:szCs w:val="20"/>
        </w:rPr>
        <w:br w:type="page"/>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600"/>
        <w:gridCol w:w="980"/>
        <w:gridCol w:w="6980"/>
      </w:tblGrid>
      <w:tr w:rsidR="00136B05" w14:paraId="51A66CD4" w14:textId="77777777" w:rsidTr="00FA15AA">
        <w:trPr>
          <w:trHeight w:val="300"/>
          <w:tblHeader/>
          <w:jc w:val="center"/>
        </w:trPr>
        <w:tc>
          <w:tcPr>
            <w:tcW w:w="60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3F47DDB" w14:textId="77777777" w:rsidR="00136B05" w:rsidRPr="00146AA5" w:rsidRDefault="009F0C55">
            <w:pPr>
              <w:pStyle w:val="FreeForm"/>
              <w:keepNext/>
              <w:jc w:val="center"/>
              <w:rPr>
                <w:rFonts w:ascii="Helvetica" w:hAnsi="Helvetica"/>
                <w:b/>
                <w:bCs/>
                <w:sz w:val="24"/>
                <w:szCs w:val="24"/>
              </w:rPr>
            </w:pPr>
            <w:proofErr w:type="spellStart"/>
            <w:r>
              <w:rPr>
                <w:rFonts w:ascii="Helvetica" w:hAnsi="Helvetica"/>
                <w:b/>
                <w:bCs/>
                <w:sz w:val="24"/>
                <w:szCs w:val="24"/>
              </w:rPr>
              <w:lastRenderedPageBreak/>
              <w:t>Wk</w:t>
            </w:r>
            <w:proofErr w:type="spellEnd"/>
          </w:p>
        </w:tc>
        <w:tc>
          <w:tcPr>
            <w:tcW w:w="98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58D379E" w14:textId="77777777" w:rsidR="00136B05" w:rsidRPr="00146AA5" w:rsidRDefault="009F0C55">
            <w:pPr>
              <w:pStyle w:val="FreeForm"/>
              <w:rPr>
                <w:rFonts w:ascii="Helvetica" w:hAnsi="Helvetica"/>
                <w:b/>
                <w:bCs/>
                <w:sz w:val="24"/>
                <w:szCs w:val="24"/>
              </w:rPr>
            </w:pPr>
            <w:r w:rsidRPr="00146AA5">
              <w:rPr>
                <w:rFonts w:ascii="Helvetica" w:hAnsi="Helvetica"/>
                <w:b/>
                <w:bCs/>
                <w:sz w:val="24"/>
                <w:szCs w:val="24"/>
              </w:rPr>
              <w:t>Date</w:t>
            </w:r>
          </w:p>
        </w:tc>
        <w:tc>
          <w:tcPr>
            <w:tcW w:w="698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59B6205" w14:textId="3DE684F8" w:rsidR="00426FF5" w:rsidRDefault="00426FF5" w:rsidP="00426FF5">
            <w:pPr>
              <w:pStyle w:val="FreeForm"/>
              <w:keepNext/>
              <w:jc w:val="center"/>
              <w:rPr>
                <w:rFonts w:ascii="Helvetica" w:hAnsi="Helvetica"/>
                <w:b/>
                <w:bCs/>
                <w:sz w:val="24"/>
                <w:szCs w:val="24"/>
              </w:rPr>
            </w:pPr>
            <w:r>
              <w:rPr>
                <w:rFonts w:ascii="Helvetica" w:hAnsi="Helvetica"/>
                <w:b/>
                <w:bCs/>
                <w:sz w:val="24"/>
                <w:szCs w:val="24"/>
              </w:rPr>
              <w:t xml:space="preserve">BUS 499 </w:t>
            </w:r>
            <w:r w:rsidR="00F75A9F">
              <w:rPr>
                <w:rFonts w:ascii="Helvetica" w:hAnsi="Helvetica"/>
                <w:b/>
                <w:bCs/>
                <w:sz w:val="24"/>
                <w:szCs w:val="24"/>
              </w:rPr>
              <w:t>Spring 201</w:t>
            </w:r>
            <w:r w:rsidR="00146AA5">
              <w:rPr>
                <w:rFonts w:ascii="Helvetica" w:hAnsi="Helvetica"/>
                <w:b/>
                <w:bCs/>
                <w:sz w:val="24"/>
                <w:szCs w:val="24"/>
              </w:rPr>
              <w:t>8</w:t>
            </w:r>
            <w:r>
              <w:rPr>
                <w:rFonts w:ascii="Helvetica" w:hAnsi="Helvetica"/>
                <w:b/>
                <w:bCs/>
                <w:sz w:val="24"/>
                <w:szCs w:val="24"/>
              </w:rPr>
              <w:t xml:space="preserve"> Schedule</w:t>
            </w:r>
          </w:p>
          <w:p w14:paraId="050C2772" w14:textId="739EB07B" w:rsidR="00136B05" w:rsidRDefault="009F0C55" w:rsidP="00426FF5">
            <w:pPr>
              <w:pStyle w:val="FreeForm"/>
              <w:keepNext/>
              <w:jc w:val="center"/>
              <w:rPr>
                <w:rFonts w:ascii="Helvetica" w:hAnsi="Helvetica"/>
                <w:b/>
                <w:bCs/>
                <w:sz w:val="24"/>
                <w:szCs w:val="24"/>
              </w:rPr>
            </w:pPr>
            <w:proofErr w:type="spellStart"/>
            <w:r>
              <w:rPr>
                <w:rFonts w:ascii="Helvetica" w:hAnsi="Helvetica"/>
                <w:b/>
                <w:bCs/>
                <w:sz w:val="24"/>
                <w:szCs w:val="24"/>
              </w:rPr>
              <w:t>T</w:t>
            </w:r>
            <w:r w:rsidR="00426FF5">
              <w:rPr>
                <w:rFonts w:ascii="Helvetica" w:hAnsi="Helvetica"/>
                <w:b/>
                <w:bCs/>
                <w:sz w:val="24"/>
                <w:szCs w:val="24"/>
              </w:rPr>
              <w:t>Th</w:t>
            </w:r>
            <w:proofErr w:type="spellEnd"/>
            <w:r w:rsidR="00426FF5">
              <w:rPr>
                <w:rFonts w:ascii="Helvetica" w:hAnsi="Helvetica"/>
                <w:b/>
                <w:bCs/>
                <w:sz w:val="24"/>
                <w:szCs w:val="24"/>
              </w:rPr>
              <w:t xml:space="preserve"> </w:t>
            </w:r>
            <w:r w:rsidR="00146AA5">
              <w:rPr>
                <w:rFonts w:ascii="Helvetica" w:hAnsi="Helvetica"/>
                <w:b/>
                <w:bCs/>
                <w:sz w:val="24"/>
                <w:szCs w:val="24"/>
              </w:rPr>
              <w:t>10:30 to 11:45</w:t>
            </w:r>
            <w:r w:rsidR="00F75A9F">
              <w:rPr>
                <w:rFonts w:ascii="Helvetica" w:hAnsi="Helvetica"/>
                <w:b/>
                <w:bCs/>
                <w:sz w:val="24"/>
                <w:szCs w:val="24"/>
              </w:rPr>
              <w:t>am</w:t>
            </w:r>
          </w:p>
          <w:p w14:paraId="3E51FAC9" w14:textId="450F71B4" w:rsidR="00426FF5" w:rsidRDefault="00426FF5" w:rsidP="00426FF5">
            <w:pPr>
              <w:pStyle w:val="FreeForm"/>
              <w:keepNext/>
              <w:jc w:val="center"/>
              <w:rPr>
                <w:rFonts w:ascii="Helvetica" w:hAnsi="Helvetica"/>
                <w:b/>
                <w:bCs/>
                <w:sz w:val="24"/>
                <w:szCs w:val="24"/>
              </w:rPr>
            </w:pPr>
            <w:proofErr w:type="spellStart"/>
            <w:r>
              <w:rPr>
                <w:rFonts w:ascii="Helvetica" w:hAnsi="Helvetica"/>
                <w:b/>
                <w:bCs/>
                <w:sz w:val="24"/>
                <w:szCs w:val="24"/>
              </w:rPr>
              <w:t>TTh</w:t>
            </w:r>
            <w:proofErr w:type="spellEnd"/>
            <w:r>
              <w:rPr>
                <w:rFonts w:ascii="Helvetica" w:hAnsi="Helvetica"/>
                <w:b/>
                <w:bCs/>
                <w:sz w:val="24"/>
                <w:szCs w:val="24"/>
              </w:rPr>
              <w:t xml:space="preserve"> </w:t>
            </w:r>
            <w:r w:rsidR="00146AA5">
              <w:rPr>
                <w:rFonts w:ascii="Helvetica" w:hAnsi="Helvetica"/>
                <w:b/>
                <w:bCs/>
                <w:sz w:val="24"/>
                <w:szCs w:val="24"/>
              </w:rPr>
              <w:t>12:00 to 1:15</w:t>
            </w:r>
            <w:r>
              <w:rPr>
                <w:rFonts w:ascii="Helvetica" w:hAnsi="Helvetica"/>
                <w:b/>
                <w:bCs/>
                <w:sz w:val="24"/>
                <w:szCs w:val="24"/>
              </w:rPr>
              <w:t xml:space="preserve"> pm</w:t>
            </w:r>
          </w:p>
          <w:p w14:paraId="6A0EB79A" w14:textId="77777777" w:rsidR="00426FF5" w:rsidRDefault="00426FF5" w:rsidP="00426FF5">
            <w:pPr>
              <w:pStyle w:val="FreeForm"/>
              <w:keepNext/>
              <w:jc w:val="center"/>
            </w:pPr>
          </w:p>
        </w:tc>
      </w:tr>
      <w:tr w:rsidR="00426FF5" w:rsidRPr="005521D9" w14:paraId="1ED51A14" w14:textId="77777777" w:rsidTr="00080C03">
        <w:tblPrEx>
          <w:shd w:val="clear" w:color="auto" w:fill="auto"/>
        </w:tblPrEx>
        <w:trPr>
          <w:trHeight w:val="592"/>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78A9F1B4" w14:textId="77777777" w:rsidR="00426FF5" w:rsidRPr="005521D9" w:rsidRDefault="00426FF5" w:rsidP="00FA15AA">
            <w:pPr>
              <w:ind w:left="268"/>
            </w:pPr>
            <w:r w:rsidRPr="005521D9">
              <w:t>1</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AA8DCA" w14:textId="77777777" w:rsidR="00426FF5" w:rsidRPr="005521D9" w:rsidRDefault="00426FF5" w:rsidP="00DD2E53">
            <w:pPr>
              <w:pStyle w:val="FreeForm"/>
              <w:jc w:val="center"/>
              <w:rPr>
                <w:rFonts w:ascii="Arial" w:hAnsi="Arial"/>
                <w:sz w:val="22"/>
                <w:szCs w:val="22"/>
              </w:rPr>
            </w:pPr>
            <w:r w:rsidRPr="005521D9">
              <w:rPr>
                <w:rFonts w:ascii="Arial" w:hAnsi="Arial"/>
                <w:sz w:val="22"/>
                <w:szCs w:val="22"/>
              </w:rPr>
              <w:t>Tue</w:t>
            </w:r>
          </w:p>
          <w:p w14:paraId="6C0E3A8C" w14:textId="7EDDF5DF" w:rsidR="00426FF5" w:rsidRPr="005521D9" w:rsidRDefault="003D4253" w:rsidP="00A945E4">
            <w:pPr>
              <w:pStyle w:val="FreeForm"/>
              <w:jc w:val="center"/>
              <w:rPr>
                <w:rFonts w:ascii="Arial" w:hAnsi="Arial"/>
                <w:sz w:val="22"/>
                <w:szCs w:val="22"/>
              </w:rPr>
            </w:pPr>
            <w:r w:rsidRPr="005521D9">
              <w:rPr>
                <w:rFonts w:ascii="Arial" w:hAnsi="Arial"/>
                <w:sz w:val="22"/>
                <w:szCs w:val="22"/>
              </w:rPr>
              <w:t>1/2</w:t>
            </w:r>
            <w:r w:rsidR="00A945E4">
              <w:rPr>
                <w:rFonts w:ascii="Arial" w:hAnsi="Arial"/>
                <w:sz w:val="22"/>
                <w:szCs w:val="22"/>
              </w:rPr>
              <w:t>3</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8E90797" w14:textId="57079329" w:rsidR="00FA15AA" w:rsidRPr="005521D9" w:rsidRDefault="00FA15AA" w:rsidP="00995F6F">
            <w:pPr>
              <w:ind w:left="120"/>
            </w:pPr>
            <w:r w:rsidRPr="005521D9">
              <w:t>Orientation and course overview.</w:t>
            </w:r>
          </w:p>
        </w:tc>
      </w:tr>
      <w:tr w:rsidR="00426FF5" w:rsidRPr="005521D9" w14:paraId="0CBCB97E" w14:textId="77777777" w:rsidTr="00180B2F">
        <w:tblPrEx>
          <w:shd w:val="clear" w:color="auto" w:fill="auto"/>
        </w:tblPrEx>
        <w:trPr>
          <w:trHeight w:val="691"/>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562C3B" w14:textId="14E566D5" w:rsidR="00426FF5" w:rsidRPr="005521D9" w:rsidRDefault="00426FF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EBD1C4" w14:textId="77777777" w:rsidR="00426FF5" w:rsidRPr="005521D9" w:rsidRDefault="00426FF5" w:rsidP="00FA15AA">
            <w:pPr>
              <w:ind w:left="268"/>
            </w:pPr>
            <w:r w:rsidRPr="005521D9">
              <w:t>Thu</w:t>
            </w:r>
          </w:p>
          <w:p w14:paraId="4EFF7754" w14:textId="232E34D6" w:rsidR="00426FF5" w:rsidRPr="005521D9" w:rsidRDefault="003D4253" w:rsidP="00A945E4">
            <w:pPr>
              <w:ind w:left="268"/>
            </w:pPr>
            <w:r w:rsidRPr="005521D9">
              <w:t>1/2</w:t>
            </w:r>
            <w:r w:rsidR="00A945E4">
              <w:t>5</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5456F7C" w14:textId="790754E2" w:rsidR="00426FF5" w:rsidRPr="005521D9" w:rsidRDefault="00367FB6" w:rsidP="00995F6F">
            <w:pPr>
              <w:ind w:left="120"/>
            </w:pPr>
            <w:r w:rsidRPr="005521D9">
              <w:t xml:space="preserve">Lecture </w:t>
            </w:r>
            <w:r w:rsidR="00FA15AA" w:rsidRPr="005521D9">
              <w:t>Chapter 1: Strategy and the Strategic Management Process</w:t>
            </w:r>
          </w:p>
        </w:tc>
      </w:tr>
      <w:tr w:rsidR="00D553C8" w:rsidRPr="005521D9" w14:paraId="02E57A1D" w14:textId="77777777" w:rsidTr="00080C03">
        <w:tblPrEx>
          <w:shd w:val="clear" w:color="auto" w:fill="auto"/>
        </w:tblPrEx>
        <w:trPr>
          <w:trHeight w:val="250"/>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F24D3FD" w14:textId="77777777" w:rsidR="00D553C8" w:rsidRPr="005521D9" w:rsidRDefault="00D553C8" w:rsidP="00995F6F">
            <w:pPr>
              <w:ind w:left="88"/>
            </w:pPr>
          </w:p>
        </w:tc>
      </w:tr>
      <w:tr w:rsidR="00426FF5" w:rsidRPr="005521D9" w14:paraId="0CF95903" w14:textId="77777777" w:rsidTr="00080C03">
        <w:tblPrEx>
          <w:shd w:val="clear" w:color="auto" w:fill="auto"/>
        </w:tblPrEx>
        <w:trPr>
          <w:trHeight w:val="637"/>
          <w:jc w:val="center"/>
        </w:trPr>
        <w:tc>
          <w:tcPr>
            <w:tcW w:w="600" w:type="dxa"/>
            <w:vMerge w:val="restart"/>
            <w:tcBorders>
              <w:top w:val="single" w:sz="8" w:space="0" w:color="000000"/>
              <w:left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388A5EE9" w14:textId="77777777" w:rsidR="00426FF5" w:rsidRPr="005521D9" w:rsidRDefault="00426FF5" w:rsidP="00E07C85">
            <w:pPr>
              <w:pStyle w:val="FreeForm"/>
              <w:jc w:val="center"/>
              <w:rPr>
                <w:rFonts w:ascii="Arial" w:hAnsi="Arial"/>
                <w:sz w:val="22"/>
                <w:szCs w:val="22"/>
              </w:rPr>
            </w:pPr>
            <w:r w:rsidRPr="005521D9">
              <w:rPr>
                <w:rFonts w:ascii="Arial" w:hAnsi="Arial"/>
                <w:sz w:val="22"/>
                <w:szCs w:val="22"/>
              </w:rPr>
              <w:t>2</w:t>
            </w:r>
          </w:p>
        </w:tc>
        <w:tc>
          <w:tcPr>
            <w:tcW w:w="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2F67E937" w14:textId="77777777" w:rsidR="00426FF5" w:rsidRPr="005521D9" w:rsidRDefault="00426FF5">
            <w:pPr>
              <w:pStyle w:val="FreeForm"/>
              <w:jc w:val="center"/>
              <w:rPr>
                <w:rFonts w:ascii="Arial" w:hAnsi="Arial"/>
                <w:sz w:val="22"/>
                <w:szCs w:val="22"/>
              </w:rPr>
            </w:pPr>
            <w:r w:rsidRPr="005521D9">
              <w:rPr>
                <w:rFonts w:ascii="Arial" w:hAnsi="Arial"/>
                <w:sz w:val="22"/>
                <w:szCs w:val="22"/>
              </w:rPr>
              <w:t>Tue</w:t>
            </w:r>
          </w:p>
          <w:p w14:paraId="406AA1EC" w14:textId="2ACB1248" w:rsidR="00426FF5" w:rsidRPr="005521D9" w:rsidRDefault="003D4253" w:rsidP="00A945E4">
            <w:pPr>
              <w:pStyle w:val="FreeForm"/>
              <w:jc w:val="center"/>
              <w:rPr>
                <w:rFonts w:ascii="Arial" w:hAnsi="Arial"/>
                <w:sz w:val="22"/>
                <w:szCs w:val="22"/>
              </w:rPr>
            </w:pPr>
            <w:r w:rsidRPr="005521D9">
              <w:rPr>
                <w:rFonts w:ascii="Arial" w:hAnsi="Arial"/>
                <w:sz w:val="22"/>
                <w:szCs w:val="22"/>
              </w:rPr>
              <w:t>1/</w:t>
            </w:r>
            <w:r w:rsidR="00A945E4">
              <w:rPr>
                <w:rFonts w:ascii="Arial" w:hAnsi="Arial"/>
                <w:sz w:val="22"/>
                <w:szCs w:val="22"/>
              </w:rPr>
              <w:t>30</w:t>
            </w:r>
          </w:p>
        </w:tc>
        <w:tc>
          <w:tcPr>
            <w:tcW w:w="6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268" w:type="dxa"/>
              <w:bottom w:w="0" w:type="dxa"/>
              <w:right w:w="0" w:type="dxa"/>
            </w:tcMar>
            <w:vAlign w:val="center"/>
          </w:tcPr>
          <w:p w14:paraId="55D2A463" w14:textId="34DC0665" w:rsidR="00426FF5" w:rsidRPr="005521D9" w:rsidRDefault="00080C03" w:rsidP="00995F6F">
            <w:pPr>
              <w:ind w:left="-148"/>
              <w:jc w:val="both"/>
            </w:pPr>
            <w:r w:rsidRPr="005521D9">
              <w:t xml:space="preserve">Continue Ch. 1 </w:t>
            </w:r>
          </w:p>
        </w:tc>
      </w:tr>
      <w:tr w:rsidR="00426FF5" w:rsidRPr="005521D9" w14:paraId="4EEFFD39" w14:textId="77777777" w:rsidTr="00492D55">
        <w:tblPrEx>
          <w:shd w:val="clear" w:color="auto" w:fill="auto"/>
        </w:tblPrEx>
        <w:trPr>
          <w:trHeight w:val="583"/>
          <w:jc w:val="center"/>
        </w:trPr>
        <w:tc>
          <w:tcPr>
            <w:tcW w:w="600" w:type="dxa"/>
            <w:vMerge/>
            <w:tcBorders>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54D882E8" w14:textId="77777777" w:rsidR="00426FF5" w:rsidRPr="005521D9" w:rsidRDefault="00426FF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1122EEAD" w14:textId="77777777" w:rsidR="00426FF5" w:rsidRPr="005521D9" w:rsidRDefault="00426FF5" w:rsidP="00426FF5">
            <w:pPr>
              <w:pStyle w:val="FreeForm"/>
              <w:jc w:val="center"/>
              <w:rPr>
                <w:rFonts w:ascii="Arial" w:hAnsi="Arial"/>
                <w:sz w:val="22"/>
                <w:szCs w:val="22"/>
              </w:rPr>
            </w:pPr>
            <w:r w:rsidRPr="005521D9">
              <w:rPr>
                <w:rFonts w:ascii="Arial" w:hAnsi="Arial"/>
                <w:sz w:val="22"/>
                <w:szCs w:val="22"/>
              </w:rPr>
              <w:t>Thu</w:t>
            </w:r>
          </w:p>
          <w:p w14:paraId="042B2803" w14:textId="63D3F990" w:rsidR="00426FF5" w:rsidRPr="005521D9" w:rsidRDefault="003D4253" w:rsidP="00A945E4">
            <w:pPr>
              <w:pStyle w:val="FreeForm"/>
              <w:jc w:val="center"/>
              <w:rPr>
                <w:sz w:val="22"/>
                <w:szCs w:val="22"/>
              </w:rPr>
            </w:pPr>
            <w:r w:rsidRPr="005521D9">
              <w:rPr>
                <w:rFonts w:ascii="Arial" w:hAnsi="Arial"/>
                <w:sz w:val="22"/>
                <w:szCs w:val="22"/>
              </w:rPr>
              <w:t>2/</w:t>
            </w:r>
            <w:r w:rsidR="00A945E4">
              <w:rPr>
                <w:rFonts w:ascii="Arial" w:hAnsi="Arial"/>
                <w:sz w:val="22"/>
                <w:szCs w:val="22"/>
              </w:rPr>
              <w:t>1</w:t>
            </w:r>
          </w:p>
        </w:tc>
        <w:tc>
          <w:tcPr>
            <w:tcW w:w="6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268" w:type="dxa"/>
              <w:bottom w:w="0" w:type="dxa"/>
              <w:right w:w="0" w:type="dxa"/>
            </w:tcMar>
            <w:vAlign w:val="center"/>
          </w:tcPr>
          <w:p w14:paraId="321E4955" w14:textId="425AEF8C" w:rsidR="00571F36" w:rsidRPr="005521D9" w:rsidRDefault="00492D55" w:rsidP="00492D55">
            <w:pPr>
              <w:ind w:left="-148"/>
              <w:jc w:val="both"/>
            </w:pPr>
            <w:r w:rsidRPr="005521D9">
              <w:t xml:space="preserve"> BSG Overview</w:t>
            </w:r>
          </w:p>
        </w:tc>
      </w:tr>
      <w:tr w:rsidR="00D553C8" w:rsidRPr="005521D9" w14:paraId="0926CED9" w14:textId="77777777" w:rsidTr="00080C03">
        <w:tblPrEx>
          <w:shd w:val="clear" w:color="auto" w:fill="auto"/>
        </w:tblPrEx>
        <w:trPr>
          <w:trHeight w:val="205"/>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7D24826" w14:textId="19B0251C" w:rsidR="00D553C8" w:rsidRPr="005521D9" w:rsidRDefault="00D553C8" w:rsidP="00D634E8">
            <w:pPr>
              <w:ind w:left="88"/>
            </w:pPr>
          </w:p>
        </w:tc>
      </w:tr>
      <w:tr w:rsidR="00426FF5" w:rsidRPr="005521D9" w14:paraId="59B61B6D" w14:textId="77777777" w:rsidTr="00367FB6">
        <w:tblPrEx>
          <w:shd w:val="clear" w:color="auto" w:fill="auto"/>
        </w:tblPrEx>
        <w:trPr>
          <w:trHeight w:val="790"/>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0DA03AB" w14:textId="77777777" w:rsidR="00426FF5" w:rsidRPr="005521D9" w:rsidRDefault="00426FF5">
            <w:pPr>
              <w:pStyle w:val="FreeForm"/>
              <w:jc w:val="center"/>
              <w:rPr>
                <w:rFonts w:ascii="Arial" w:hAnsi="Arial"/>
                <w:sz w:val="22"/>
                <w:szCs w:val="22"/>
              </w:rPr>
            </w:pPr>
            <w:r w:rsidRPr="005521D9">
              <w:rPr>
                <w:rFonts w:ascii="Arial" w:hAnsi="Arial"/>
                <w:sz w:val="22"/>
                <w:szCs w:val="22"/>
              </w:rPr>
              <w:t>3</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CB90BC" w14:textId="77777777" w:rsidR="00426FF5" w:rsidRPr="005521D9" w:rsidRDefault="00426FF5" w:rsidP="00D634E8">
            <w:pPr>
              <w:pStyle w:val="FreeForm"/>
              <w:jc w:val="center"/>
              <w:rPr>
                <w:rFonts w:ascii="Arial" w:hAnsi="Arial"/>
                <w:sz w:val="22"/>
                <w:szCs w:val="22"/>
              </w:rPr>
            </w:pPr>
            <w:r w:rsidRPr="005521D9">
              <w:rPr>
                <w:rFonts w:ascii="Arial" w:hAnsi="Arial"/>
                <w:sz w:val="22"/>
                <w:szCs w:val="22"/>
              </w:rPr>
              <w:t>Tue</w:t>
            </w:r>
          </w:p>
          <w:p w14:paraId="3A7C5F6D" w14:textId="3E4B1161" w:rsidR="00426FF5" w:rsidRPr="005521D9" w:rsidRDefault="00426FF5" w:rsidP="00A945E4">
            <w:pPr>
              <w:pStyle w:val="FreeForm"/>
              <w:jc w:val="center"/>
              <w:rPr>
                <w:sz w:val="22"/>
                <w:szCs w:val="22"/>
              </w:rPr>
            </w:pPr>
            <w:r w:rsidRPr="005521D9">
              <w:rPr>
                <w:rFonts w:ascii="Arial" w:hAnsi="Arial"/>
                <w:sz w:val="22"/>
                <w:szCs w:val="22"/>
              </w:rPr>
              <w:t>2/</w:t>
            </w:r>
            <w:r w:rsidR="00A945E4">
              <w:rPr>
                <w:rFonts w:ascii="Arial" w:hAnsi="Arial"/>
                <w:sz w:val="22"/>
                <w:szCs w:val="22"/>
              </w:rPr>
              <w:t>6</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8391EBC" w14:textId="59764A6C" w:rsidR="00492D55" w:rsidRPr="005521D9" w:rsidRDefault="00492D55" w:rsidP="00492D55">
            <w:pPr>
              <w:pStyle w:val="ListParagraph"/>
              <w:numPr>
                <w:ilvl w:val="0"/>
                <w:numId w:val="31"/>
              </w:numPr>
              <w:rPr>
                <w:sz w:val="22"/>
                <w:szCs w:val="22"/>
              </w:rPr>
            </w:pPr>
            <w:r w:rsidRPr="005521D9">
              <w:rPr>
                <w:sz w:val="22"/>
                <w:szCs w:val="22"/>
              </w:rPr>
              <w:t xml:space="preserve">Read </w:t>
            </w:r>
            <w:r w:rsidRPr="005521D9">
              <w:rPr>
                <w:i/>
                <w:sz w:val="22"/>
                <w:szCs w:val="22"/>
              </w:rPr>
              <w:t>example case</w:t>
            </w:r>
            <w:r w:rsidRPr="005521D9">
              <w:rPr>
                <w:sz w:val="22"/>
                <w:szCs w:val="22"/>
              </w:rPr>
              <w:t xml:space="preserve"> posted on </w:t>
            </w:r>
            <w:r w:rsidR="00D70F10">
              <w:rPr>
                <w:sz w:val="22"/>
                <w:szCs w:val="22"/>
              </w:rPr>
              <w:t>Canvas</w:t>
            </w:r>
          </w:p>
          <w:p w14:paraId="025CDAE8" w14:textId="77777777" w:rsidR="00492D55" w:rsidRPr="005521D9" w:rsidRDefault="00492D55" w:rsidP="00492D55">
            <w:pPr>
              <w:pStyle w:val="ListParagraph"/>
              <w:numPr>
                <w:ilvl w:val="0"/>
                <w:numId w:val="31"/>
              </w:numPr>
              <w:rPr>
                <w:sz w:val="22"/>
                <w:szCs w:val="22"/>
              </w:rPr>
            </w:pPr>
            <w:r w:rsidRPr="005521D9">
              <w:rPr>
                <w:sz w:val="22"/>
                <w:szCs w:val="22"/>
              </w:rPr>
              <w:t>Case Analysis</w:t>
            </w:r>
          </w:p>
          <w:p w14:paraId="3F46AA22" w14:textId="77777777" w:rsidR="00492D55" w:rsidRPr="005521D9" w:rsidRDefault="00492D55" w:rsidP="00492D55">
            <w:pPr>
              <w:pStyle w:val="ListParagraph"/>
              <w:numPr>
                <w:ilvl w:val="0"/>
                <w:numId w:val="31"/>
              </w:numPr>
              <w:rPr>
                <w:sz w:val="22"/>
                <w:szCs w:val="22"/>
              </w:rPr>
            </w:pPr>
            <w:r w:rsidRPr="005521D9">
              <w:rPr>
                <w:sz w:val="22"/>
                <w:szCs w:val="22"/>
              </w:rPr>
              <w:t>Read Appendix on page 343</w:t>
            </w:r>
          </w:p>
          <w:p w14:paraId="6A444FCB" w14:textId="14F9A882" w:rsidR="00FA15AA" w:rsidRPr="005521D9" w:rsidRDefault="00492D55" w:rsidP="00492D55">
            <w:pPr>
              <w:pStyle w:val="ListParagraph"/>
              <w:numPr>
                <w:ilvl w:val="0"/>
                <w:numId w:val="31"/>
              </w:numPr>
            </w:pPr>
            <w:r w:rsidRPr="00180B2F">
              <w:rPr>
                <w:sz w:val="22"/>
                <w:szCs w:val="22"/>
              </w:rPr>
              <w:t>Form BSG Teams</w:t>
            </w:r>
          </w:p>
        </w:tc>
      </w:tr>
      <w:tr w:rsidR="00426FF5" w:rsidRPr="005521D9" w14:paraId="1B14C75F" w14:textId="77777777" w:rsidTr="00995F6F">
        <w:tblPrEx>
          <w:shd w:val="clear" w:color="auto" w:fill="auto"/>
        </w:tblPrEx>
        <w:trPr>
          <w:trHeight w:val="691"/>
          <w:jc w:val="center"/>
        </w:trPr>
        <w:tc>
          <w:tcPr>
            <w:tcW w:w="600" w:type="dxa"/>
            <w:vMerge/>
            <w:tcBorders>
              <w:left w:val="single" w:sz="8" w:space="0" w:color="000000"/>
              <w:right w:val="single" w:sz="8" w:space="0" w:color="000000"/>
            </w:tcBorders>
            <w:shd w:val="clear" w:color="auto" w:fill="auto"/>
            <w:tcMar>
              <w:top w:w="0" w:type="dxa"/>
              <w:left w:w="0" w:type="dxa"/>
              <w:bottom w:w="0" w:type="dxa"/>
              <w:right w:w="0" w:type="dxa"/>
            </w:tcMar>
            <w:vAlign w:val="center"/>
          </w:tcPr>
          <w:p w14:paraId="3A470807" w14:textId="7C5387EA" w:rsidR="00426FF5" w:rsidRPr="005521D9" w:rsidRDefault="00426FF5">
            <w:pPr>
              <w:pStyle w:val="FreeForm"/>
              <w:jc w:val="center"/>
              <w:rPr>
                <w:rFonts w:ascii="Arial" w:hAnsi="Arial"/>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46FAA15" w14:textId="77777777" w:rsidR="00426FF5" w:rsidRPr="005521D9" w:rsidRDefault="00571F36" w:rsidP="00426FF5">
            <w:pPr>
              <w:pStyle w:val="FreeForm"/>
              <w:jc w:val="center"/>
              <w:rPr>
                <w:rFonts w:ascii="Arial" w:hAnsi="Arial"/>
                <w:sz w:val="22"/>
                <w:szCs w:val="22"/>
              </w:rPr>
            </w:pPr>
            <w:r w:rsidRPr="005521D9">
              <w:rPr>
                <w:rFonts w:ascii="Arial" w:hAnsi="Arial"/>
                <w:sz w:val="22"/>
                <w:szCs w:val="22"/>
              </w:rPr>
              <w:t>Thu</w:t>
            </w:r>
          </w:p>
          <w:p w14:paraId="2A2FF4D1" w14:textId="05B11DC8" w:rsidR="00571F36" w:rsidRPr="005521D9" w:rsidRDefault="003D4253" w:rsidP="00A945E4">
            <w:pPr>
              <w:pStyle w:val="FreeForm"/>
              <w:jc w:val="center"/>
              <w:rPr>
                <w:sz w:val="22"/>
                <w:szCs w:val="22"/>
              </w:rPr>
            </w:pPr>
            <w:r w:rsidRPr="005521D9">
              <w:rPr>
                <w:rFonts w:ascii="Arial" w:hAnsi="Arial"/>
                <w:sz w:val="22"/>
                <w:szCs w:val="22"/>
              </w:rPr>
              <w:t>2/</w:t>
            </w:r>
            <w:r w:rsidR="00A945E4">
              <w:rPr>
                <w:rFonts w:ascii="Arial" w:hAnsi="Arial"/>
                <w:sz w:val="22"/>
                <w:szCs w:val="22"/>
              </w:rPr>
              <w:t>8</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CFCDBF" w14:textId="08C17B2F" w:rsidR="00426FF5" w:rsidRPr="005521D9" w:rsidRDefault="00492D55" w:rsidP="00995F6F">
            <w:pPr>
              <w:tabs>
                <w:tab w:val="left" w:pos="1888"/>
              </w:tabs>
              <w:ind w:left="120"/>
            </w:pPr>
            <w:r w:rsidRPr="005521D9">
              <w:t>Lecture Chapter 2: Analysis of the External Remote Environment and the Industry Environment (Five-Forces)</w:t>
            </w:r>
          </w:p>
        </w:tc>
      </w:tr>
      <w:tr w:rsidR="00D553C8" w:rsidRPr="005521D9" w14:paraId="060CF4F5" w14:textId="77777777" w:rsidTr="00080C03">
        <w:tblPrEx>
          <w:shd w:val="clear" w:color="auto" w:fill="auto"/>
        </w:tblPrEx>
        <w:trPr>
          <w:trHeight w:val="250"/>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73136B8" w14:textId="6ADCBEC5" w:rsidR="00D553C8" w:rsidRPr="005521D9" w:rsidRDefault="00D553C8" w:rsidP="00995F6F"/>
        </w:tc>
      </w:tr>
      <w:tr w:rsidR="00426FF5" w:rsidRPr="005521D9" w14:paraId="39619226" w14:textId="77777777" w:rsidTr="00571F36">
        <w:tblPrEx>
          <w:shd w:val="clear" w:color="auto" w:fill="auto"/>
        </w:tblPrEx>
        <w:trPr>
          <w:trHeight w:val="628"/>
          <w:jc w:val="center"/>
        </w:trPr>
        <w:tc>
          <w:tcPr>
            <w:tcW w:w="600" w:type="dxa"/>
            <w:vMerge w:val="restart"/>
            <w:tcBorders>
              <w:top w:val="single" w:sz="8" w:space="0" w:color="000000"/>
              <w:left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3A1E12C0" w14:textId="77777777" w:rsidR="00426FF5" w:rsidRPr="005521D9" w:rsidRDefault="00426FF5">
            <w:pPr>
              <w:pStyle w:val="FreeForm"/>
              <w:jc w:val="center"/>
              <w:rPr>
                <w:rFonts w:ascii="Arial" w:hAnsi="Arial"/>
                <w:sz w:val="22"/>
                <w:szCs w:val="22"/>
              </w:rPr>
            </w:pPr>
            <w:r w:rsidRPr="005521D9">
              <w:rPr>
                <w:rFonts w:ascii="Arial" w:hAnsi="Arial"/>
                <w:sz w:val="22"/>
                <w:szCs w:val="22"/>
              </w:rPr>
              <w:t>4</w:t>
            </w:r>
          </w:p>
        </w:tc>
        <w:tc>
          <w:tcPr>
            <w:tcW w:w="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2EC22EFC" w14:textId="77777777" w:rsidR="00426FF5" w:rsidRPr="005521D9" w:rsidRDefault="00426FF5" w:rsidP="00426FF5">
            <w:pPr>
              <w:pStyle w:val="FreeForm"/>
              <w:jc w:val="center"/>
              <w:rPr>
                <w:rFonts w:ascii="Arial" w:hAnsi="Arial"/>
                <w:sz w:val="22"/>
                <w:szCs w:val="22"/>
              </w:rPr>
            </w:pPr>
            <w:r w:rsidRPr="005521D9">
              <w:rPr>
                <w:rFonts w:ascii="Arial" w:hAnsi="Arial"/>
                <w:sz w:val="22"/>
                <w:szCs w:val="22"/>
              </w:rPr>
              <w:t>Tue</w:t>
            </w:r>
          </w:p>
          <w:p w14:paraId="6A914E37" w14:textId="2C3FCEC7" w:rsidR="00426FF5" w:rsidRPr="005521D9" w:rsidRDefault="003D4253" w:rsidP="00A945E4">
            <w:pPr>
              <w:pStyle w:val="FreeForm"/>
              <w:jc w:val="center"/>
              <w:rPr>
                <w:sz w:val="22"/>
                <w:szCs w:val="22"/>
              </w:rPr>
            </w:pPr>
            <w:r w:rsidRPr="005521D9">
              <w:rPr>
                <w:rFonts w:ascii="Arial" w:hAnsi="Arial"/>
                <w:sz w:val="22"/>
                <w:szCs w:val="22"/>
              </w:rPr>
              <w:t>2/1</w:t>
            </w:r>
            <w:r w:rsidR="00A945E4">
              <w:rPr>
                <w:rFonts w:ascii="Arial" w:hAnsi="Arial"/>
                <w:sz w:val="22"/>
                <w:szCs w:val="22"/>
              </w:rPr>
              <w:t>3</w:t>
            </w:r>
          </w:p>
        </w:tc>
        <w:tc>
          <w:tcPr>
            <w:tcW w:w="6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6372778F" w14:textId="1601AED1" w:rsidR="00426FF5" w:rsidRPr="005521D9" w:rsidRDefault="00492D55" w:rsidP="00995F6F">
            <w:pPr>
              <w:ind w:left="120"/>
            </w:pPr>
            <w:r w:rsidRPr="005521D9">
              <w:t xml:space="preserve">Discuss Case 1-1, </w:t>
            </w:r>
            <w:r w:rsidRPr="005521D9">
              <w:rPr>
                <w:i/>
              </w:rPr>
              <w:t>Soda Stream</w:t>
            </w:r>
          </w:p>
        </w:tc>
      </w:tr>
      <w:tr w:rsidR="00426FF5" w:rsidRPr="005521D9" w14:paraId="1E6AC99E" w14:textId="77777777" w:rsidTr="00AA0104">
        <w:tblPrEx>
          <w:shd w:val="clear" w:color="auto" w:fill="auto"/>
        </w:tblPrEx>
        <w:trPr>
          <w:trHeight w:val="664"/>
          <w:jc w:val="center"/>
        </w:trPr>
        <w:tc>
          <w:tcPr>
            <w:tcW w:w="600" w:type="dxa"/>
            <w:vMerge/>
            <w:tcBorders>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6F30968A" w14:textId="77777777" w:rsidR="00426FF5" w:rsidRPr="005521D9" w:rsidRDefault="00426FF5"/>
        </w:tc>
        <w:tc>
          <w:tcPr>
            <w:tcW w:w="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62A18CBF" w14:textId="77777777" w:rsidR="00AA0104" w:rsidRDefault="00AA0104" w:rsidP="00A945E4">
            <w:pPr>
              <w:pStyle w:val="FreeForm"/>
              <w:jc w:val="center"/>
              <w:rPr>
                <w:rFonts w:ascii="Arial" w:hAnsi="Arial"/>
                <w:sz w:val="22"/>
                <w:szCs w:val="22"/>
              </w:rPr>
            </w:pPr>
            <w:r>
              <w:rPr>
                <w:rFonts w:ascii="Arial" w:hAnsi="Arial"/>
                <w:sz w:val="22"/>
                <w:szCs w:val="22"/>
              </w:rPr>
              <w:t>Thu</w:t>
            </w:r>
          </w:p>
          <w:p w14:paraId="360C2B10" w14:textId="55249F41" w:rsidR="00426FF5" w:rsidRPr="005521D9" w:rsidRDefault="003D4253" w:rsidP="00A945E4">
            <w:pPr>
              <w:pStyle w:val="FreeForm"/>
              <w:jc w:val="center"/>
              <w:rPr>
                <w:sz w:val="22"/>
                <w:szCs w:val="22"/>
              </w:rPr>
            </w:pPr>
            <w:r w:rsidRPr="005521D9">
              <w:rPr>
                <w:rFonts w:ascii="Arial" w:hAnsi="Arial"/>
                <w:sz w:val="22"/>
                <w:szCs w:val="22"/>
              </w:rPr>
              <w:t>2/1</w:t>
            </w:r>
            <w:r w:rsidR="00A945E4">
              <w:rPr>
                <w:rFonts w:ascii="Arial" w:hAnsi="Arial"/>
                <w:sz w:val="22"/>
                <w:szCs w:val="22"/>
              </w:rPr>
              <w:t>5</w:t>
            </w:r>
          </w:p>
        </w:tc>
        <w:tc>
          <w:tcPr>
            <w:tcW w:w="6980" w:type="dxa"/>
            <w:tcBorders>
              <w:top w:val="single" w:sz="8" w:space="0" w:color="000000"/>
              <w:left w:val="single" w:sz="8" w:space="0" w:color="000000"/>
              <w:bottom w:val="single" w:sz="8" w:space="0" w:color="000000"/>
              <w:right w:val="single" w:sz="8" w:space="0" w:color="000000"/>
            </w:tcBorders>
            <w:shd w:val="clear" w:color="auto" w:fill="E5E5E5" w:themeFill="background2" w:themeFillTint="66"/>
            <w:tcMar>
              <w:top w:w="0" w:type="dxa"/>
              <w:left w:w="0" w:type="dxa"/>
              <w:bottom w:w="0" w:type="dxa"/>
              <w:right w:w="0" w:type="dxa"/>
            </w:tcMar>
            <w:vAlign w:val="center"/>
          </w:tcPr>
          <w:p w14:paraId="31A19200" w14:textId="0908A97B" w:rsidR="00571F36" w:rsidRPr="00492D55" w:rsidRDefault="00492D55" w:rsidP="00492D55">
            <w:pPr>
              <w:ind w:left="198" w:hanging="90"/>
            </w:pPr>
            <w:r w:rsidRPr="005521D9">
              <w:t>Lecture Chapter 3: Internal Analysis</w:t>
            </w:r>
          </w:p>
        </w:tc>
      </w:tr>
      <w:tr w:rsidR="00D553C8" w:rsidRPr="005521D9" w14:paraId="0E1B65F4" w14:textId="77777777" w:rsidTr="00180B2F">
        <w:tblPrEx>
          <w:shd w:val="clear" w:color="auto" w:fill="auto"/>
        </w:tblPrEx>
        <w:trPr>
          <w:trHeight w:val="331"/>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1C56E0C" w14:textId="6AA15BAB" w:rsidR="00D553C8" w:rsidRPr="005521D9" w:rsidRDefault="00D553C8">
            <w:pPr>
              <w:ind w:left="88"/>
            </w:pPr>
          </w:p>
        </w:tc>
      </w:tr>
      <w:tr w:rsidR="00426FF5" w:rsidRPr="005521D9" w14:paraId="049CDA15" w14:textId="77777777" w:rsidTr="00AA0104">
        <w:tblPrEx>
          <w:shd w:val="clear" w:color="auto" w:fill="auto"/>
        </w:tblPrEx>
        <w:trPr>
          <w:trHeight w:val="907"/>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4C22FFD5" w14:textId="77777777" w:rsidR="00426FF5" w:rsidRPr="005521D9" w:rsidRDefault="00426FF5" w:rsidP="009C5E62">
            <w:pPr>
              <w:pStyle w:val="FreeForm"/>
              <w:jc w:val="center"/>
              <w:rPr>
                <w:rFonts w:ascii="Arial" w:hAnsi="Arial"/>
                <w:sz w:val="22"/>
                <w:szCs w:val="22"/>
              </w:rPr>
            </w:pPr>
            <w:r w:rsidRPr="005521D9">
              <w:rPr>
                <w:rFonts w:ascii="Arial" w:hAnsi="Arial"/>
                <w:sz w:val="22"/>
                <w:szCs w:val="22"/>
              </w:rPr>
              <w:t>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BD7614" w14:textId="77777777" w:rsidR="00426FF5" w:rsidRPr="005521D9" w:rsidRDefault="00426FF5" w:rsidP="00426FF5">
            <w:pPr>
              <w:pStyle w:val="FreeForm"/>
              <w:jc w:val="center"/>
              <w:rPr>
                <w:rFonts w:ascii="Arial" w:hAnsi="Arial"/>
                <w:sz w:val="22"/>
                <w:szCs w:val="22"/>
              </w:rPr>
            </w:pPr>
            <w:r w:rsidRPr="005521D9">
              <w:rPr>
                <w:rFonts w:ascii="Arial" w:hAnsi="Arial"/>
                <w:sz w:val="22"/>
                <w:szCs w:val="22"/>
              </w:rPr>
              <w:t>Tue</w:t>
            </w:r>
          </w:p>
          <w:p w14:paraId="0067C618" w14:textId="51F4D965" w:rsidR="00426FF5" w:rsidRPr="005521D9" w:rsidRDefault="003D4253" w:rsidP="00A945E4">
            <w:pPr>
              <w:pStyle w:val="FreeForm"/>
              <w:jc w:val="center"/>
              <w:rPr>
                <w:sz w:val="22"/>
                <w:szCs w:val="22"/>
              </w:rPr>
            </w:pPr>
            <w:r w:rsidRPr="005521D9">
              <w:rPr>
                <w:rFonts w:ascii="Arial" w:hAnsi="Arial"/>
                <w:sz w:val="22"/>
                <w:szCs w:val="22"/>
              </w:rPr>
              <w:t>2/2</w:t>
            </w:r>
            <w:r w:rsidR="00A945E4">
              <w:rPr>
                <w:rFonts w:ascii="Arial" w:hAnsi="Arial"/>
                <w:sz w:val="22"/>
                <w:szCs w:val="22"/>
              </w:rPr>
              <w:t>0</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D55B56" w14:textId="77777777" w:rsidR="00492D55" w:rsidRPr="005521D9" w:rsidRDefault="00492D55" w:rsidP="00492D55">
            <w:pPr>
              <w:pStyle w:val="ListParagraph"/>
              <w:numPr>
                <w:ilvl w:val="0"/>
                <w:numId w:val="17"/>
              </w:numPr>
              <w:rPr>
                <w:sz w:val="22"/>
                <w:szCs w:val="22"/>
              </w:rPr>
            </w:pPr>
            <w:r w:rsidRPr="005521D9">
              <w:rPr>
                <w:b/>
                <w:sz w:val="22"/>
                <w:szCs w:val="22"/>
              </w:rPr>
              <w:t>Turn in</w:t>
            </w:r>
            <w:r w:rsidRPr="005521D9">
              <w:rPr>
                <w:sz w:val="22"/>
                <w:szCs w:val="22"/>
              </w:rPr>
              <w:t xml:space="preserve"> and Discuss Case 1-2: </w:t>
            </w:r>
            <w:r w:rsidRPr="005521D9">
              <w:rPr>
                <w:i/>
                <w:sz w:val="22"/>
                <w:szCs w:val="22"/>
              </w:rPr>
              <w:t>True Religion</w:t>
            </w:r>
          </w:p>
          <w:p w14:paraId="28273EB1" w14:textId="5424B0B6" w:rsidR="00571F36" w:rsidRPr="00AA0104" w:rsidRDefault="00492D55" w:rsidP="00492D55">
            <w:pPr>
              <w:pStyle w:val="ListParagraph"/>
              <w:numPr>
                <w:ilvl w:val="0"/>
                <w:numId w:val="17"/>
              </w:numPr>
              <w:rPr>
                <w:sz w:val="24"/>
                <w:szCs w:val="24"/>
              </w:rPr>
            </w:pPr>
            <w:r w:rsidRPr="00AA0104">
              <w:rPr>
                <w:b/>
                <w:sz w:val="24"/>
                <w:szCs w:val="24"/>
              </w:rPr>
              <w:t>T</w:t>
            </w:r>
            <w:r w:rsidRPr="00AA0104">
              <w:rPr>
                <w:b/>
                <w:sz w:val="22"/>
                <w:szCs w:val="22"/>
              </w:rPr>
              <w:t>urn in</w:t>
            </w:r>
            <w:r w:rsidRPr="00AA0104">
              <w:rPr>
                <w:sz w:val="22"/>
                <w:szCs w:val="22"/>
              </w:rPr>
              <w:t xml:space="preserve"> proposed </w:t>
            </w:r>
            <w:r w:rsidR="00AA0104">
              <w:rPr>
                <w:sz w:val="22"/>
                <w:szCs w:val="22"/>
              </w:rPr>
              <w:t xml:space="preserve">industries and firms </w:t>
            </w:r>
            <w:r w:rsidRPr="00AA0104">
              <w:rPr>
                <w:sz w:val="22"/>
                <w:szCs w:val="22"/>
              </w:rPr>
              <w:t>for Industry and Company Analysis</w:t>
            </w:r>
          </w:p>
        </w:tc>
      </w:tr>
      <w:tr w:rsidR="00492D55" w:rsidRPr="005521D9" w14:paraId="3F7C2DED" w14:textId="77777777" w:rsidTr="00571F36">
        <w:tblPrEx>
          <w:shd w:val="clear" w:color="auto" w:fill="auto"/>
        </w:tblPrEx>
        <w:trPr>
          <w:trHeight w:val="700"/>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06707F6" w14:textId="77777777"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A921E9" w14:textId="1E9C0611" w:rsidR="00492D55" w:rsidRPr="005521D9" w:rsidRDefault="00492D55" w:rsidP="00492D55">
            <w:pPr>
              <w:pStyle w:val="FreeForm"/>
              <w:jc w:val="center"/>
              <w:rPr>
                <w:rFonts w:ascii="Arial" w:hAnsi="Arial"/>
                <w:sz w:val="22"/>
                <w:szCs w:val="22"/>
              </w:rPr>
            </w:pPr>
            <w:r w:rsidRPr="005521D9">
              <w:rPr>
                <w:rFonts w:ascii="Arial" w:hAnsi="Arial"/>
                <w:sz w:val="22"/>
                <w:szCs w:val="22"/>
              </w:rPr>
              <w:t>Th</w:t>
            </w:r>
            <w:r w:rsidR="00AA0104">
              <w:rPr>
                <w:rFonts w:ascii="Arial" w:hAnsi="Arial"/>
                <w:sz w:val="22"/>
                <w:szCs w:val="22"/>
              </w:rPr>
              <w:t>u</w:t>
            </w:r>
          </w:p>
          <w:p w14:paraId="0286D4AB" w14:textId="240F7313" w:rsidR="00492D55" w:rsidRPr="005521D9" w:rsidRDefault="00492D55" w:rsidP="00A945E4">
            <w:pPr>
              <w:pStyle w:val="FreeForm"/>
              <w:jc w:val="center"/>
              <w:rPr>
                <w:sz w:val="22"/>
                <w:szCs w:val="22"/>
              </w:rPr>
            </w:pPr>
            <w:r w:rsidRPr="005521D9">
              <w:rPr>
                <w:rFonts w:ascii="Arial" w:hAnsi="Arial"/>
                <w:sz w:val="22"/>
                <w:szCs w:val="22"/>
              </w:rPr>
              <w:t>2/2</w:t>
            </w:r>
            <w:r w:rsidR="00A945E4">
              <w:rPr>
                <w:rFonts w:ascii="Arial" w:hAnsi="Arial"/>
                <w:sz w:val="22"/>
                <w:szCs w:val="22"/>
              </w:rPr>
              <w:t>2</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68E73E" w14:textId="75D20466" w:rsidR="00492D55" w:rsidRPr="005521D9" w:rsidRDefault="00492D55" w:rsidP="00492D55">
            <w:pPr>
              <w:ind w:left="120"/>
            </w:pPr>
            <w:r w:rsidRPr="005521D9">
              <w:t>Lecture Chapter 4: Cost leadership as a business-level strategy</w:t>
            </w:r>
          </w:p>
        </w:tc>
      </w:tr>
      <w:tr w:rsidR="00492D55" w:rsidRPr="005521D9" w14:paraId="3F662819" w14:textId="77777777" w:rsidTr="00180B2F">
        <w:tblPrEx>
          <w:shd w:val="clear" w:color="auto" w:fill="auto"/>
        </w:tblPrEx>
        <w:trPr>
          <w:trHeight w:val="313"/>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9FAA3AF" w14:textId="77777777" w:rsidR="00492D55" w:rsidRPr="005521D9" w:rsidRDefault="00492D55" w:rsidP="00492D55">
            <w:pPr>
              <w:ind w:left="88"/>
            </w:pPr>
          </w:p>
        </w:tc>
      </w:tr>
      <w:tr w:rsidR="00492D55" w:rsidRPr="005521D9" w14:paraId="24D2BDBB" w14:textId="77777777" w:rsidTr="00A71134">
        <w:tblPrEx>
          <w:shd w:val="clear" w:color="auto" w:fill="auto"/>
        </w:tblPrEx>
        <w:trPr>
          <w:trHeight w:val="610"/>
          <w:jc w:val="center"/>
        </w:trPr>
        <w:tc>
          <w:tcPr>
            <w:tcW w:w="600" w:type="dxa"/>
            <w:vMerge w:val="restart"/>
            <w:tcBorders>
              <w:top w:val="single" w:sz="8" w:space="0" w:color="000000"/>
              <w:left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4D1D1169"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6</w:t>
            </w:r>
          </w:p>
        </w:tc>
        <w:tc>
          <w:tcPr>
            <w:tcW w:w="980" w:type="dxa"/>
            <w:tcBorders>
              <w:top w:val="single" w:sz="8" w:space="0" w:color="000000"/>
              <w:left w:val="single" w:sz="8" w:space="0" w:color="000000"/>
              <w:bottom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6F31CA2D"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642602CD" w14:textId="470C99D2" w:rsidR="00492D55" w:rsidRPr="005521D9" w:rsidRDefault="00492D55" w:rsidP="00A945E4">
            <w:pPr>
              <w:pStyle w:val="FreeForm"/>
              <w:jc w:val="center"/>
              <w:rPr>
                <w:sz w:val="22"/>
                <w:szCs w:val="22"/>
              </w:rPr>
            </w:pPr>
            <w:r w:rsidRPr="005521D9">
              <w:rPr>
                <w:rFonts w:ascii="Arial" w:hAnsi="Arial"/>
                <w:sz w:val="22"/>
                <w:szCs w:val="22"/>
              </w:rPr>
              <w:t>2/2</w:t>
            </w:r>
            <w:r w:rsidR="00A945E4">
              <w:rPr>
                <w:rFonts w:ascii="Arial" w:hAnsi="Arial"/>
                <w:sz w:val="22"/>
                <w:szCs w:val="22"/>
              </w:rPr>
              <w:t>7</w:t>
            </w:r>
          </w:p>
        </w:tc>
        <w:tc>
          <w:tcPr>
            <w:tcW w:w="6980" w:type="dxa"/>
            <w:tcBorders>
              <w:top w:val="single" w:sz="8" w:space="0" w:color="000000"/>
              <w:left w:val="single" w:sz="8" w:space="0" w:color="000000"/>
              <w:bottom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21466664" w14:textId="33CFA0F6" w:rsidR="00492D55" w:rsidRPr="005521D9" w:rsidRDefault="00492D55" w:rsidP="00492D55">
            <w:pPr>
              <w:ind w:left="88"/>
            </w:pPr>
            <w:r w:rsidRPr="005521D9">
              <w:t>Teams enter BSG decisions for Practice Year 11</w:t>
            </w:r>
          </w:p>
        </w:tc>
      </w:tr>
      <w:tr w:rsidR="00492D55" w:rsidRPr="005521D9" w14:paraId="4ABE8888" w14:textId="77777777" w:rsidTr="00180B2F">
        <w:tblPrEx>
          <w:shd w:val="clear" w:color="auto" w:fill="auto"/>
        </w:tblPrEx>
        <w:trPr>
          <w:trHeight w:val="682"/>
          <w:jc w:val="center"/>
        </w:trPr>
        <w:tc>
          <w:tcPr>
            <w:tcW w:w="600" w:type="dxa"/>
            <w:vMerge/>
            <w:tcBorders>
              <w:left w:val="single" w:sz="8" w:space="0" w:color="000000"/>
              <w:bottom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43C579A3" w14:textId="77777777"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27B70326"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09D83FBB" w14:textId="4964C35A" w:rsidR="00492D55" w:rsidRPr="005521D9" w:rsidRDefault="00492D55" w:rsidP="00A945E4">
            <w:pPr>
              <w:pStyle w:val="FreeForm"/>
              <w:jc w:val="center"/>
              <w:rPr>
                <w:rFonts w:ascii="Arial" w:hAnsi="Arial"/>
                <w:sz w:val="22"/>
                <w:szCs w:val="22"/>
              </w:rPr>
            </w:pPr>
            <w:r w:rsidRPr="005521D9">
              <w:rPr>
                <w:rFonts w:ascii="Arial" w:hAnsi="Arial"/>
                <w:sz w:val="22"/>
                <w:szCs w:val="22"/>
              </w:rPr>
              <w:t>3/</w:t>
            </w:r>
            <w:r w:rsidR="00A945E4">
              <w:rPr>
                <w:rFonts w:ascii="Arial" w:hAnsi="Arial"/>
                <w:sz w:val="22"/>
                <w:szCs w:val="22"/>
              </w:rPr>
              <w:t>1</w:t>
            </w:r>
          </w:p>
        </w:tc>
        <w:tc>
          <w:tcPr>
            <w:tcW w:w="6980" w:type="dxa"/>
            <w:tcBorders>
              <w:top w:val="single" w:sz="8" w:space="0" w:color="000000"/>
              <w:left w:val="single" w:sz="8" w:space="0" w:color="000000"/>
              <w:bottom w:val="single" w:sz="8" w:space="0" w:color="000000"/>
              <w:right w:val="single" w:sz="8" w:space="0" w:color="000000"/>
            </w:tcBorders>
            <w:shd w:val="clear" w:color="auto" w:fill="F2F2F2" w:themeFill="background2" w:themeFillTint="33"/>
            <w:tcMar>
              <w:top w:w="0" w:type="dxa"/>
              <w:left w:w="0" w:type="dxa"/>
              <w:bottom w:w="0" w:type="dxa"/>
              <w:right w:w="0" w:type="dxa"/>
            </w:tcMar>
            <w:vAlign w:val="center"/>
          </w:tcPr>
          <w:p w14:paraId="1E47FCEB" w14:textId="46104DC4" w:rsidR="00492D55" w:rsidRPr="005521D9" w:rsidRDefault="00492D55" w:rsidP="00492D55">
            <w:pPr>
              <w:ind w:left="120"/>
            </w:pPr>
            <w:r w:rsidRPr="005521D9">
              <w:t>Lecture Chapter 5: Differentiation as a business-level strategy</w:t>
            </w:r>
          </w:p>
        </w:tc>
      </w:tr>
      <w:tr w:rsidR="00492D55" w:rsidRPr="005521D9" w14:paraId="34EEB073" w14:textId="77777777" w:rsidTr="00492D55">
        <w:tblPrEx>
          <w:shd w:val="clear" w:color="auto" w:fill="auto"/>
        </w:tblPrEx>
        <w:trPr>
          <w:trHeight w:val="313"/>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0A8895FD" w14:textId="33009109" w:rsidR="00492D55" w:rsidRPr="005521D9" w:rsidRDefault="00492D55" w:rsidP="00492D5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8"/>
              <w:rPr>
                <w:sz w:val="22"/>
                <w:szCs w:val="22"/>
              </w:rPr>
            </w:pPr>
          </w:p>
        </w:tc>
      </w:tr>
      <w:tr w:rsidR="00492D55" w:rsidRPr="005521D9" w14:paraId="22304E10" w14:textId="77777777" w:rsidTr="003F32AD">
        <w:tblPrEx>
          <w:shd w:val="clear" w:color="auto" w:fill="auto"/>
        </w:tblPrEx>
        <w:trPr>
          <w:trHeight w:val="601"/>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43F405B1"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7</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8B2FF2"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0DBB05D3" w14:textId="5E8D66CD" w:rsidR="00492D55" w:rsidRPr="005521D9" w:rsidRDefault="00492D55" w:rsidP="00A945E4">
            <w:pPr>
              <w:pStyle w:val="FreeForm"/>
              <w:jc w:val="center"/>
              <w:rPr>
                <w:rFonts w:ascii="Arial" w:hAnsi="Arial"/>
                <w:sz w:val="22"/>
                <w:szCs w:val="22"/>
              </w:rPr>
            </w:pPr>
            <w:r w:rsidRPr="005521D9">
              <w:rPr>
                <w:rFonts w:ascii="Arial" w:hAnsi="Arial"/>
                <w:sz w:val="22"/>
                <w:szCs w:val="22"/>
              </w:rPr>
              <w:t>3/</w:t>
            </w:r>
            <w:r w:rsidR="00A945E4">
              <w:rPr>
                <w:rFonts w:ascii="Arial" w:hAnsi="Arial"/>
                <w:sz w:val="22"/>
                <w:szCs w:val="22"/>
              </w:rPr>
              <w:t>6</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268" w:type="dxa"/>
              <w:bottom w:w="0" w:type="dxa"/>
              <w:right w:w="0" w:type="dxa"/>
            </w:tcMar>
            <w:vAlign w:val="center"/>
          </w:tcPr>
          <w:p w14:paraId="5ADB17E3" w14:textId="3975C32E" w:rsidR="00492D55" w:rsidRPr="005521D9" w:rsidRDefault="00492D55" w:rsidP="00492D55">
            <w:pPr>
              <w:ind w:left="-148"/>
            </w:pPr>
            <w:r w:rsidRPr="005521D9">
              <w:t>Teams enter BSG decisions for Practice Year 12</w:t>
            </w:r>
          </w:p>
        </w:tc>
      </w:tr>
      <w:tr w:rsidR="00492D55" w:rsidRPr="005521D9" w14:paraId="4C11EBA6" w14:textId="77777777" w:rsidTr="00180B2F">
        <w:tblPrEx>
          <w:shd w:val="clear" w:color="auto" w:fill="auto"/>
        </w:tblPrEx>
        <w:trPr>
          <w:trHeight w:val="691"/>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22F7330" w14:textId="77777777"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62B4D4"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22C0124B" w14:textId="2EC35987" w:rsidR="00492D55" w:rsidRPr="005521D9" w:rsidRDefault="00492D55" w:rsidP="00A945E4">
            <w:pPr>
              <w:pStyle w:val="FreeForm"/>
              <w:jc w:val="center"/>
              <w:rPr>
                <w:sz w:val="22"/>
                <w:szCs w:val="22"/>
              </w:rPr>
            </w:pPr>
            <w:r w:rsidRPr="005521D9">
              <w:rPr>
                <w:rFonts w:ascii="Arial" w:hAnsi="Arial"/>
                <w:sz w:val="22"/>
                <w:szCs w:val="22"/>
              </w:rPr>
              <w:t>3/</w:t>
            </w:r>
            <w:r w:rsidR="00A945E4">
              <w:rPr>
                <w:rFonts w:ascii="Arial" w:hAnsi="Arial"/>
                <w:sz w:val="22"/>
                <w:szCs w:val="22"/>
              </w:rPr>
              <w:t>8</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268" w:type="dxa"/>
              <w:bottom w:w="0" w:type="dxa"/>
              <w:right w:w="0" w:type="dxa"/>
            </w:tcMar>
            <w:vAlign w:val="center"/>
          </w:tcPr>
          <w:p w14:paraId="05C0AF4E" w14:textId="61E6F528" w:rsidR="00492D55" w:rsidRPr="005A0BF0" w:rsidRDefault="005A0BF0" w:rsidP="005A0BF0">
            <w:pPr>
              <w:ind w:left="-148"/>
            </w:pPr>
            <w:r>
              <w:t>Review of Strategic Management, Industry and Company Analysis, Business Level Strategies</w:t>
            </w:r>
          </w:p>
        </w:tc>
      </w:tr>
      <w:tr w:rsidR="00492D55" w:rsidRPr="005521D9" w14:paraId="595B447A" w14:textId="77777777" w:rsidTr="00A71134">
        <w:tblPrEx>
          <w:shd w:val="clear" w:color="auto" w:fill="auto"/>
        </w:tblPrEx>
        <w:trPr>
          <w:trHeight w:val="232"/>
          <w:jc w:val="center"/>
        </w:trPr>
        <w:tc>
          <w:tcPr>
            <w:tcW w:w="8560" w:type="dxa"/>
            <w:gridSpan w:val="3"/>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14:paraId="668A0E80" w14:textId="3DCFB506" w:rsidR="00492D55" w:rsidRPr="005521D9" w:rsidRDefault="00492D55" w:rsidP="00492D55">
            <w:pPr>
              <w:pStyle w:val="FreeForm"/>
              <w:ind w:left="268"/>
              <w:rPr>
                <w:sz w:val="22"/>
                <w:szCs w:val="22"/>
              </w:rPr>
            </w:pPr>
          </w:p>
        </w:tc>
      </w:tr>
      <w:tr w:rsidR="00492D55" w:rsidRPr="005521D9" w14:paraId="09194B8C" w14:textId="77777777" w:rsidTr="00C34AF2">
        <w:tblPrEx>
          <w:shd w:val="clear" w:color="auto" w:fill="auto"/>
        </w:tblPrEx>
        <w:trPr>
          <w:trHeight w:val="538"/>
          <w:jc w:val="center"/>
        </w:trPr>
        <w:tc>
          <w:tcPr>
            <w:tcW w:w="600" w:type="dxa"/>
            <w:vMerge w:val="restart"/>
            <w:tcBorders>
              <w:top w:val="single" w:sz="8" w:space="0" w:color="000000"/>
              <w:left w:val="single" w:sz="8" w:space="0" w:color="000000"/>
              <w:right w:val="single" w:sz="8" w:space="0" w:color="000000"/>
            </w:tcBorders>
            <w:shd w:val="clear" w:color="auto" w:fill="EEF1F3"/>
            <w:tcMar>
              <w:top w:w="0" w:type="dxa"/>
              <w:left w:w="0" w:type="dxa"/>
              <w:bottom w:w="0" w:type="dxa"/>
              <w:right w:w="0" w:type="dxa"/>
            </w:tcMar>
            <w:vAlign w:val="center"/>
          </w:tcPr>
          <w:p w14:paraId="1D5EDF74"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8</w:t>
            </w: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1F9AA15B" w14:textId="77777777" w:rsidR="00492D55" w:rsidRPr="005521D9" w:rsidRDefault="00492D55" w:rsidP="00492D55">
            <w:pPr>
              <w:ind w:left="120"/>
              <w:jc w:val="center"/>
            </w:pPr>
            <w:r w:rsidRPr="005521D9">
              <w:t>Tue</w:t>
            </w:r>
          </w:p>
          <w:p w14:paraId="5BAF2487" w14:textId="32A8FE29" w:rsidR="00492D55" w:rsidRPr="005521D9" w:rsidRDefault="00492D55" w:rsidP="00A945E4">
            <w:pPr>
              <w:ind w:left="120"/>
              <w:jc w:val="center"/>
            </w:pPr>
            <w:r w:rsidRPr="005521D9">
              <w:t>3/1</w:t>
            </w:r>
            <w:r w:rsidR="00A945E4">
              <w:t>3</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268" w:type="dxa"/>
              <w:bottom w:w="0" w:type="dxa"/>
              <w:right w:w="0" w:type="dxa"/>
            </w:tcMar>
            <w:vAlign w:val="center"/>
          </w:tcPr>
          <w:p w14:paraId="69194281" w14:textId="0452DFCE" w:rsidR="00492D55" w:rsidRPr="005521D9" w:rsidRDefault="00492D55" w:rsidP="00492D55">
            <w:pPr>
              <w:ind w:left="-148"/>
            </w:pPr>
            <w:r w:rsidRPr="005521D9">
              <w:rPr>
                <w:b/>
              </w:rPr>
              <w:t>MIDTERM</w:t>
            </w:r>
            <w:r w:rsidRPr="005521D9">
              <w:t xml:space="preserve"> covering Chapters 1-5</w:t>
            </w:r>
          </w:p>
        </w:tc>
      </w:tr>
      <w:tr w:rsidR="00492D55" w:rsidRPr="005521D9" w14:paraId="07E6283D" w14:textId="77777777" w:rsidTr="00C34AF2">
        <w:tblPrEx>
          <w:shd w:val="clear" w:color="auto" w:fill="auto"/>
        </w:tblPrEx>
        <w:trPr>
          <w:trHeight w:val="700"/>
          <w:jc w:val="center"/>
        </w:trPr>
        <w:tc>
          <w:tcPr>
            <w:tcW w:w="600" w:type="dxa"/>
            <w:vMerge/>
            <w:tcBorders>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2A73F6ED" w14:textId="0A2CEF1D"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11EEAFF9" w14:textId="77777777" w:rsidR="00492D55" w:rsidRPr="005521D9" w:rsidRDefault="00492D55" w:rsidP="00492D55">
            <w:pPr>
              <w:ind w:left="120"/>
              <w:jc w:val="center"/>
            </w:pPr>
            <w:r w:rsidRPr="005521D9">
              <w:t>Thu</w:t>
            </w:r>
          </w:p>
          <w:p w14:paraId="3DD4BD5C" w14:textId="4B4F9C21" w:rsidR="00492D55" w:rsidRPr="005521D9" w:rsidRDefault="00492D55" w:rsidP="00A945E4">
            <w:pPr>
              <w:ind w:left="120"/>
              <w:jc w:val="center"/>
            </w:pPr>
            <w:r w:rsidRPr="005521D9">
              <w:t>3/1</w:t>
            </w:r>
            <w:r w:rsidR="00A945E4">
              <w:t>5</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268" w:type="dxa"/>
              <w:bottom w:w="0" w:type="dxa"/>
              <w:right w:w="0" w:type="dxa"/>
            </w:tcMar>
            <w:vAlign w:val="center"/>
          </w:tcPr>
          <w:p w14:paraId="0F550BAB" w14:textId="77777777" w:rsidR="00492D55" w:rsidRPr="005521D9" w:rsidRDefault="00492D55" w:rsidP="00492D55">
            <w:pPr>
              <w:pStyle w:val="ListParagraph"/>
              <w:numPr>
                <w:ilvl w:val="0"/>
                <w:numId w:val="26"/>
              </w:numPr>
              <w:ind w:left="212"/>
              <w:rPr>
                <w:sz w:val="22"/>
                <w:szCs w:val="22"/>
              </w:rPr>
            </w:pPr>
            <w:r w:rsidRPr="005521D9">
              <w:rPr>
                <w:sz w:val="22"/>
                <w:szCs w:val="22"/>
              </w:rPr>
              <w:t>Lecture Chapter 6: Vertical Integration</w:t>
            </w:r>
          </w:p>
          <w:p w14:paraId="25715567" w14:textId="3FE3F6B0" w:rsidR="00492D55" w:rsidRPr="005521D9" w:rsidRDefault="00492D55" w:rsidP="00492D55">
            <w:pPr>
              <w:pStyle w:val="ListParagraph"/>
              <w:numPr>
                <w:ilvl w:val="0"/>
                <w:numId w:val="26"/>
              </w:numPr>
              <w:ind w:left="212"/>
              <w:rPr>
                <w:sz w:val="22"/>
                <w:szCs w:val="22"/>
              </w:rPr>
            </w:pPr>
            <w:r w:rsidRPr="00DD0DE7">
              <w:rPr>
                <w:b/>
                <w:sz w:val="22"/>
                <w:szCs w:val="22"/>
              </w:rPr>
              <w:t>Turn in</w:t>
            </w:r>
            <w:r w:rsidRPr="005521D9">
              <w:rPr>
                <w:sz w:val="22"/>
                <w:szCs w:val="22"/>
              </w:rPr>
              <w:t xml:space="preserve"> and discuss Case 2-3: </w:t>
            </w:r>
            <w:r w:rsidRPr="005A0BF0">
              <w:rPr>
                <w:i/>
                <w:sz w:val="22"/>
                <w:szCs w:val="22"/>
              </w:rPr>
              <w:t>Levi’s Personal Pair</w:t>
            </w:r>
            <w:r w:rsidRPr="005521D9">
              <w:rPr>
                <w:sz w:val="22"/>
                <w:szCs w:val="22"/>
              </w:rPr>
              <w:t xml:space="preserve"> </w:t>
            </w:r>
          </w:p>
        </w:tc>
      </w:tr>
      <w:tr w:rsidR="00492D55" w:rsidRPr="005521D9" w14:paraId="268F49A6" w14:textId="77777777" w:rsidTr="00C34AF2">
        <w:tblPrEx>
          <w:shd w:val="clear" w:color="auto" w:fill="auto"/>
        </w:tblPrEx>
        <w:trPr>
          <w:trHeight w:val="160"/>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3A25B24" w14:textId="0CE19849" w:rsidR="00492D55" w:rsidRPr="005521D9" w:rsidRDefault="00492D55" w:rsidP="00492D55">
            <w:pPr>
              <w:ind w:left="88"/>
            </w:pPr>
          </w:p>
        </w:tc>
      </w:tr>
      <w:tr w:rsidR="00492D55" w:rsidRPr="005521D9" w14:paraId="04BC8486" w14:textId="77777777" w:rsidTr="00C34AF2">
        <w:tblPrEx>
          <w:shd w:val="clear" w:color="auto" w:fill="auto"/>
        </w:tblPrEx>
        <w:trPr>
          <w:trHeight w:val="610"/>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6209296A"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9</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50B438" w14:textId="6F40330E"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1486A59F" w14:textId="607E512B" w:rsidR="00492D55" w:rsidRPr="005521D9" w:rsidRDefault="00492D55" w:rsidP="00A945E4">
            <w:pPr>
              <w:pStyle w:val="FreeForm"/>
              <w:jc w:val="center"/>
              <w:rPr>
                <w:rFonts w:ascii="Arial" w:hAnsi="Arial"/>
                <w:sz w:val="22"/>
                <w:szCs w:val="22"/>
              </w:rPr>
            </w:pPr>
            <w:r w:rsidRPr="005521D9">
              <w:rPr>
                <w:rFonts w:ascii="Arial" w:hAnsi="Arial"/>
                <w:sz w:val="22"/>
                <w:szCs w:val="22"/>
              </w:rPr>
              <w:t>3/2</w:t>
            </w:r>
            <w:r w:rsidR="00A945E4">
              <w:rPr>
                <w:rFonts w:ascii="Arial" w:hAnsi="Arial"/>
                <w:sz w:val="22"/>
                <w:szCs w:val="22"/>
              </w:rPr>
              <w:t>0</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8C7DA3" w14:textId="60CFDD44" w:rsidR="00492D55" w:rsidRPr="005521D9" w:rsidRDefault="00492D55" w:rsidP="00492D55">
            <w:pPr>
              <w:ind w:left="120"/>
            </w:pPr>
            <w:r w:rsidRPr="005521D9">
              <w:t>SPRING BREAK</w:t>
            </w:r>
          </w:p>
        </w:tc>
      </w:tr>
      <w:tr w:rsidR="00492D55" w:rsidRPr="005521D9" w14:paraId="36ECE2BE" w14:textId="77777777" w:rsidTr="00C34AF2">
        <w:tblPrEx>
          <w:shd w:val="clear" w:color="auto" w:fill="auto"/>
        </w:tblPrEx>
        <w:trPr>
          <w:trHeight w:val="610"/>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34C5E5" w14:textId="061EC40E"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553FC5D"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3698CB64" w14:textId="4573738D" w:rsidR="00492D55" w:rsidRPr="005521D9" w:rsidRDefault="00492D55" w:rsidP="00A945E4">
            <w:pPr>
              <w:pStyle w:val="FreeForm"/>
              <w:jc w:val="center"/>
              <w:rPr>
                <w:sz w:val="22"/>
                <w:szCs w:val="22"/>
              </w:rPr>
            </w:pPr>
            <w:r w:rsidRPr="005521D9">
              <w:rPr>
                <w:rFonts w:ascii="Arial" w:hAnsi="Arial"/>
                <w:sz w:val="22"/>
                <w:szCs w:val="22"/>
              </w:rPr>
              <w:t>3/2</w:t>
            </w:r>
            <w:r w:rsidR="00A945E4">
              <w:rPr>
                <w:rFonts w:ascii="Arial" w:hAnsi="Arial"/>
                <w:sz w:val="22"/>
                <w:szCs w:val="22"/>
              </w:rPr>
              <w:t>2</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BF9612" w14:textId="271ACCC5" w:rsidR="00492D55" w:rsidRPr="005521D9" w:rsidRDefault="00492D55" w:rsidP="00492D55">
            <w:pPr>
              <w:ind w:left="120"/>
            </w:pPr>
            <w:r w:rsidRPr="005521D9">
              <w:t>SPRING BREAK</w:t>
            </w:r>
          </w:p>
        </w:tc>
      </w:tr>
      <w:tr w:rsidR="00492D55" w:rsidRPr="005521D9" w14:paraId="3A797FE0" w14:textId="77777777" w:rsidTr="00FA15AA">
        <w:tblPrEx>
          <w:shd w:val="clear" w:color="auto" w:fill="auto"/>
        </w:tblPrEx>
        <w:trPr>
          <w:trHeight w:val="250"/>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8C36153" w14:textId="62056D3A" w:rsidR="00492D55" w:rsidRPr="005521D9" w:rsidRDefault="00492D55" w:rsidP="00492D55">
            <w:pPr>
              <w:ind w:left="88"/>
              <w:rPr>
                <w:b/>
                <w:bCs/>
              </w:rPr>
            </w:pPr>
          </w:p>
        </w:tc>
      </w:tr>
      <w:tr w:rsidR="00492D55" w:rsidRPr="005521D9" w14:paraId="7BEBCA02" w14:textId="77777777" w:rsidTr="00995F6F">
        <w:tblPrEx>
          <w:shd w:val="clear" w:color="auto" w:fill="auto"/>
        </w:tblPrEx>
        <w:trPr>
          <w:trHeight w:val="601"/>
          <w:jc w:val="center"/>
        </w:trPr>
        <w:tc>
          <w:tcPr>
            <w:tcW w:w="600" w:type="dxa"/>
            <w:vMerge w:val="restart"/>
            <w:tcBorders>
              <w:top w:val="single" w:sz="8" w:space="0" w:color="000000"/>
              <w:left w:val="single" w:sz="8" w:space="0" w:color="000000"/>
              <w:right w:val="single" w:sz="8" w:space="0" w:color="000000"/>
            </w:tcBorders>
            <w:shd w:val="clear" w:color="auto" w:fill="EEF1F3"/>
            <w:tcMar>
              <w:top w:w="0" w:type="dxa"/>
              <w:left w:w="0" w:type="dxa"/>
              <w:bottom w:w="0" w:type="dxa"/>
              <w:right w:w="0" w:type="dxa"/>
            </w:tcMar>
            <w:vAlign w:val="center"/>
          </w:tcPr>
          <w:p w14:paraId="622B7C3B"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10</w:t>
            </w: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40A2B2E4"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3949C4B1" w14:textId="13BC9FE6" w:rsidR="00492D55" w:rsidRPr="005521D9" w:rsidRDefault="00492D55" w:rsidP="00A945E4">
            <w:pPr>
              <w:pStyle w:val="FreeForm"/>
              <w:jc w:val="center"/>
              <w:rPr>
                <w:rFonts w:ascii="Arial" w:hAnsi="Arial"/>
                <w:sz w:val="22"/>
                <w:szCs w:val="22"/>
              </w:rPr>
            </w:pPr>
            <w:r w:rsidRPr="005521D9">
              <w:rPr>
                <w:rFonts w:ascii="Arial" w:hAnsi="Arial"/>
                <w:sz w:val="22"/>
                <w:szCs w:val="22"/>
              </w:rPr>
              <w:t>3/2</w:t>
            </w:r>
            <w:r w:rsidR="00A945E4">
              <w:rPr>
                <w:rFonts w:ascii="Arial" w:hAnsi="Arial"/>
                <w:sz w:val="22"/>
                <w:szCs w:val="22"/>
              </w:rPr>
              <w:t>7</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5E0B8B4C" w14:textId="5D97E9D6" w:rsidR="00492D55" w:rsidRPr="005521D9" w:rsidRDefault="00DD0DE7" w:rsidP="00DD0DE7">
            <w:pPr>
              <w:pStyle w:val="ListParagraph"/>
              <w:numPr>
                <w:ilvl w:val="0"/>
                <w:numId w:val="10"/>
              </w:numPr>
              <w:rPr>
                <w:bCs/>
                <w:i/>
                <w:sz w:val="22"/>
                <w:szCs w:val="22"/>
              </w:rPr>
            </w:pPr>
            <w:r>
              <w:rPr>
                <w:bCs/>
                <w:i/>
                <w:sz w:val="22"/>
                <w:szCs w:val="22"/>
              </w:rPr>
              <w:t xml:space="preserve">No Class: </w:t>
            </w:r>
            <w:r w:rsidRPr="00DD0DE7">
              <w:rPr>
                <w:bCs/>
                <w:sz w:val="22"/>
                <w:szCs w:val="22"/>
              </w:rPr>
              <w:t>Teams work on Industry Analysis paper</w:t>
            </w:r>
          </w:p>
        </w:tc>
      </w:tr>
      <w:tr w:rsidR="00492D55" w:rsidRPr="005521D9" w14:paraId="527A1D6A" w14:textId="77777777" w:rsidTr="00D61F31">
        <w:tblPrEx>
          <w:shd w:val="clear" w:color="auto" w:fill="auto"/>
        </w:tblPrEx>
        <w:trPr>
          <w:trHeight w:val="601"/>
          <w:jc w:val="center"/>
        </w:trPr>
        <w:tc>
          <w:tcPr>
            <w:tcW w:w="600" w:type="dxa"/>
            <w:vMerge/>
            <w:tcBorders>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1FB1A20B" w14:textId="3CB5A155"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1EFAFED1"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7CA24873" w14:textId="5F41E13B" w:rsidR="00492D55" w:rsidRPr="005521D9" w:rsidRDefault="00492D55" w:rsidP="00A945E4">
            <w:pPr>
              <w:pStyle w:val="FreeForm"/>
              <w:jc w:val="center"/>
              <w:rPr>
                <w:sz w:val="22"/>
                <w:szCs w:val="22"/>
              </w:rPr>
            </w:pPr>
            <w:r w:rsidRPr="005521D9">
              <w:rPr>
                <w:rFonts w:ascii="Arial" w:hAnsi="Arial"/>
                <w:sz w:val="22"/>
                <w:szCs w:val="22"/>
              </w:rPr>
              <w:t>3/</w:t>
            </w:r>
            <w:r w:rsidR="00A945E4">
              <w:rPr>
                <w:rFonts w:ascii="Arial" w:hAnsi="Arial"/>
                <w:sz w:val="22"/>
                <w:szCs w:val="22"/>
              </w:rPr>
              <w:t>29</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3D148FE3" w14:textId="77777777" w:rsidR="00DD0DE7" w:rsidRPr="005521D9" w:rsidRDefault="00DD0DE7" w:rsidP="00DD0DE7">
            <w:pPr>
              <w:pStyle w:val="ListParagraph"/>
              <w:numPr>
                <w:ilvl w:val="0"/>
                <w:numId w:val="10"/>
              </w:numPr>
              <w:rPr>
                <w:sz w:val="22"/>
                <w:szCs w:val="22"/>
              </w:rPr>
            </w:pPr>
            <w:r w:rsidRPr="005521D9">
              <w:rPr>
                <w:sz w:val="22"/>
                <w:szCs w:val="22"/>
              </w:rPr>
              <w:t>Lecture Chapter 7: Corporate Diversification</w:t>
            </w:r>
          </w:p>
          <w:p w14:paraId="78C2566A" w14:textId="2E935792" w:rsidR="00492D55" w:rsidRPr="005521D9" w:rsidRDefault="00492D55" w:rsidP="00492D55">
            <w:pPr>
              <w:ind w:left="120"/>
            </w:pPr>
          </w:p>
        </w:tc>
      </w:tr>
      <w:tr w:rsidR="00492D55" w:rsidRPr="005521D9" w14:paraId="43914674" w14:textId="77777777" w:rsidTr="00FA15AA">
        <w:tblPrEx>
          <w:shd w:val="clear" w:color="auto" w:fill="auto"/>
        </w:tblPrEx>
        <w:trPr>
          <w:trHeight w:val="340"/>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1C73D8E" w14:textId="1E0E4F9A" w:rsidR="00492D55" w:rsidRPr="005521D9" w:rsidRDefault="00492D55" w:rsidP="00492D55">
            <w:pPr>
              <w:ind w:left="120"/>
              <w:rPr>
                <w:b/>
                <w:bCs/>
              </w:rPr>
            </w:pPr>
          </w:p>
        </w:tc>
      </w:tr>
      <w:tr w:rsidR="00492D55" w:rsidRPr="005521D9" w14:paraId="1BB75635" w14:textId="77777777" w:rsidTr="00DD0DE7">
        <w:tblPrEx>
          <w:shd w:val="clear" w:color="auto" w:fill="auto"/>
        </w:tblPrEx>
        <w:trPr>
          <w:trHeight w:val="628"/>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748B020"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11</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1078D9" w14:textId="77777777" w:rsidR="00492D55" w:rsidRPr="005521D9" w:rsidRDefault="00492D55" w:rsidP="00492D55">
            <w:pPr>
              <w:ind w:left="-148"/>
              <w:jc w:val="center"/>
            </w:pPr>
            <w:r w:rsidRPr="005521D9">
              <w:t>Tue</w:t>
            </w:r>
          </w:p>
          <w:p w14:paraId="7A99893F" w14:textId="76B3897F" w:rsidR="00492D55" w:rsidRPr="005521D9" w:rsidRDefault="00492D55" w:rsidP="00A945E4">
            <w:pPr>
              <w:ind w:left="-148"/>
              <w:jc w:val="center"/>
            </w:pPr>
            <w:r w:rsidRPr="005521D9">
              <w:t>4/</w:t>
            </w:r>
            <w:r w:rsidR="00A945E4">
              <w:t>3</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20545C6" w14:textId="77777777" w:rsidR="00DD0DE7" w:rsidRPr="009B3370" w:rsidRDefault="00DD0DE7" w:rsidP="009B3370">
            <w:pPr>
              <w:pStyle w:val="ListParagraph"/>
              <w:numPr>
                <w:ilvl w:val="0"/>
                <w:numId w:val="32"/>
              </w:numPr>
              <w:ind w:left="570"/>
              <w:rPr>
                <w:sz w:val="22"/>
                <w:szCs w:val="22"/>
              </w:rPr>
            </w:pPr>
            <w:r w:rsidRPr="009B3370">
              <w:rPr>
                <w:sz w:val="22"/>
                <w:szCs w:val="22"/>
              </w:rPr>
              <w:t xml:space="preserve">Discuss Case 2-1: </w:t>
            </w:r>
            <w:proofErr w:type="spellStart"/>
            <w:r w:rsidRPr="009B3370">
              <w:rPr>
                <w:i/>
                <w:sz w:val="22"/>
                <w:szCs w:val="22"/>
              </w:rPr>
              <w:t>Airasia</w:t>
            </w:r>
            <w:proofErr w:type="spellEnd"/>
            <w:r w:rsidRPr="009B3370">
              <w:rPr>
                <w:i/>
                <w:sz w:val="22"/>
                <w:szCs w:val="22"/>
              </w:rPr>
              <w:t xml:space="preserve"> X</w:t>
            </w:r>
            <w:r w:rsidRPr="009B3370">
              <w:rPr>
                <w:sz w:val="22"/>
                <w:szCs w:val="22"/>
              </w:rPr>
              <w:t xml:space="preserve"> </w:t>
            </w:r>
          </w:p>
          <w:p w14:paraId="6F333CFB" w14:textId="4C440E33" w:rsidR="00492D55" w:rsidRPr="005521D9" w:rsidRDefault="00DD0DE7" w:rsidP="009B3370">
            <w:pPr>
              <w:pStyle w:val="ListParagraph"/>
              <w:numPr>
                <w:ilvl w:val="0"/>
                <w:numId w:val="32"/>
              </w:numPr>
              <w:ind w:left="570"/>
            </w:pPr>
            <w:r w:rsidRPr="009B3370">
              <w:rPr>
                <w:b/>
                <w:sz w:val="22"/>
                <w:szCs w:val="22"/>
              </w:rPr>
              <w:t>Turn in</w:t>
            </w:r>
            <w:r w:rsidRPr="009B3370">
              <w:rPr>
                <w:sz w:val="22"/>
                <w:szCs w:val="22"/>
              </w:rPr>
              <w:t xml:space="preserve"> Team Industry Analysis paper</w:t>
            </w:r>
            <w:r>
              <w:t xml:space="preserve"> </w:t>
            </w:r>
          </w:p>
        </w:tc>
      </w:tr>
      <w:tr w:rsidR="00492D55" w:rsidRPr="005521D9" w14:paraId="14CD1F44" w14:textId="77777777" w:rsidTr="00C34AF2">
        <w:tblPrEx>
          <w:shd w:val="clear" w:color="auto" w:fill="auto"/>
        </w:tblPrEx>
        <w:trPr>
          <w:trHeight w:val="682"/>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372EDD1" w14:textId="60F8F59F"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F3B7F7"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4B1A5E77" w14:textId="2AF76C26" w:rsidR="00492D55" w:rsidRPr="005521D9" w:rsidRDefault="00492D55" w:rsidP="00A945E4">
            <w:pPr>
              <w:pStyle w:val="FreeForm"/>
              <w:jc w:val="center"/>
              <w:rPr>
                <w:sz w:val="22"/>
                <w:szCs w:val="22"/>
              </w:rPr>
            </w:pPr>
            <w:r w:rsidRPr="005521D9">
              <w:rPr>
                <w:rFonts w:ascii="Arial" w:hAnsi="Arial"/>
                <w:sz w:val="22"/>
                <w:szCs w:val="22"/>
              </w:rPr>
              <w:t>4/</w:t>
            </w:r>
            <w:r w:rsidR="00A945E4">
              <w:rPr>
                <w:rFonts w:ascii="Arial" w:hAnsi="Arial"/>
                <w:sz w:val="22"/>
                <w:szCs w:val="22"/>
              </w:rPr>
              <w:t>5</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A6D884" w14:textId="3CF64B19" w:rsidR="00492D55" w:rsidRPr="005521D9" w:rsidRDefault="00DD0DE7" w:rsidP="00492D55">
            <w:pPr>
              <w:ind w:left="120"/>
            </w:pPr>
            <w:r w:rsidRPr="005521D9">
              <w:t>Lecture Chapter 8: Organizing to Implement Corporate Diversification</w:t>
            </w:r>
          </w:p>
        </w:tc>
      </w:tr>
      <w:tr w:rsidR="00492D55" w:rsidRPr="005521D9" w14:paraId="3E71DE48" w14:textId="77777777" w:rsidTr="003A5A04">
        <w:tblPrEx>
          <w:shd w:val="clear" w:color="auto" w:fill="auto"/>
        </w:tblPrEx>
        <w:trPr>
          <w:trHeight w:val="178"/>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1C3528FB" w14:textId="25E56B74" w:rsidR="00492D55" w:rsidRPr="005521D9" w:rsidRDefault="00492D55" w:rsidP="00492D55">
            <w:pPr>
              <w:ind w:left="88"/>
              <w:rPr>
                <w:b/>
                <w:bCs/>
              </w:rPr>
            </w:pPr>
          </w:p>
        </w:tc>
      </w:tr>
      <w:tr w:rsidR="00492D55" w:rsidRPr="005521D9" w14:paraId="1C314859" w14:textId="77777777" w:rsidTr="003A5A04">
        <w:tblPrEx>
          <w:shd w:val="clear" w:color="auto" w:fill="auto"/>
        </w:tblPrEx>
        <w:trPr>
          <w:trHeight w:val="628"/>
          <w:jc w:val="center"/>
        </w:trPr>
        <w:tc>
          <w:tcPr>
            <w:tcW w:w="600" w:type="dxa"/>
            <w:vMerge w:val="restart"/>
            <w:tcBorders>
              <w:top w:val="single" w:sz="8" w:space="0" w:color="000000"/>
              <w:left w:val="single" w:sz="8" w:space="0" w:color="000000"/>
              <w:right w:val="single" w:sz="8" w:space="0" w:color="000000"/>
            </w:tcBorders>
            <w:shd w:val="clear" w:color="auto" w:fill="EEF1F3"/>
            <w:tcMar>
              <w:top w:w="0" w:type="dxa"/>
              <w:left w:w="0" w:type="dxa"/>
              <w:bottom w:w="0" w:type="dxa"/>
              <w:right w:w="0" w:type="dxa"/>
            </w:tcMar>
            <w:vAlign w:val="center"/>
          </w:tcPr>
          <w:p w14:paraId="3169335E"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12</w:t>
            </w: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0A835B3E" w14:textId="77777777" w:rsidR="00492D55" w:rsidRPr="005521D9" w:rsidRDefault="00492D55" w:rsidP="00492D55">
            <w:pPr>
              <w:ind w:left="120"/>
              <w:jc w:val="center"/>
            </w:pPr>
            <w:r w:rsidRPr="005521D9">
              <w:t>Tue</w:t>
            </w:r>
          </w:p>
          <w:p w14:paraId="2BE4745E" w14:textId="2C24FAE2" w:rsidR="00492D55" w:rsidRPr="005521D9" w:rsidRDefault="00492D55" w:rsidP="00A945E4">
            <w:pPr>
              <w:ind w:left="120"/>
              <w:jc w:val="center"/>
            </w:pPr>
            <w:r w:rsidRPr="005521D9">
              <w:t>4/1</w:t>
            </w:r>
            <w:r w:rsidR="00A945E4">
              <w:t>0</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7650FE1B" w14:textId="508E2349" w:rsidR="00492D55" w:rsidRPr="005521D9" w:rsidRDefault="00492D55" w:rsidP="00492D55">
            <w:pPr>
              <w:ind w:left="120"/>
            </w:pPr>
            <w:r w:rsidRPr="005521D9">
              <w:t>Lecture Chapter 9: Strategic Alliances</w:t>
            </w:r>
          </w:p>
        </w:tc>
      </w:tr>
      <w:tr w:rsidR="00492D55" w:rsidRPr="005521D9" w14:paraId="012D01B8" w14:textId="77777777" w:rsidTr="003A5A04">
        <w:tblPrEx>
          <w:shd w:val="clear" w:color="auto" w:fill="auto"/>
        </w:tblPrEx>
        <w:trPr>
          <w:trHeight w:val="700"/>
          <w:jc w:val="center"/>
        </w:trPr>
        <w:tc>
          <w:tcPr>
            <w:tcW w:w="600" w:type="dxa"/>
            <w:vMerge/>
            <w:tcBorders>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29B13F99" w14:textId="6C50073A"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553234A1" w14:textId="154954CC"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0FE18C14" w14:textId="63419300" w:rsidR="00492D55" w:rsidRPr="005521D9" w:rsidRDefault="00492D55" w:rsidP="00A945E4">
            <w:pPr>
              <w:pStyle w:val="FreeForm"/>
              <w:ind w:left="160"/>
              <w:jc w:val="center"/>
              <w:rPr>
                <w:sz w:val="22"/>
                <w:szCs w:val="22"/>
              </w:rPr>
            </w:pPr>
            <w:r w:rsidRPr="005521D9">
              <w:rPr>
                <w:rFonts w:ascii="Arial" w:hAnsi="Arial"/>
                <w:sz w:val="22"/>
                <w:szCs w:val="22"/>
              </w:rPr>
              <w:t>4/1</w:t>
            </w:r>
            <w:r w:rsidR="00A945E4">
              <w:rPr>
                <w:rFonts w:ascii="Arial" w:hAnsi="Arial"/>
                <w:sz w:val="22"/>
                <w:szCs w:val="22"/>
              </w:rPr>
              <w:t>2</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334BE215" w14:textId="5275F5C1" w:rsidR="00492D55" w:rsidRPr="009B3370" w:rsidRDefault="00DD0DE7" w:rsidP="009B3370">
            <w:pPr>
              <w:ind w:left="120"/>
            </w:pPr>
            <w:r w:rsidRPr="009B3370">
              <w:rPr>
                <w:b/>
              </w:rPr>
              <w:t>Turn in</w:t>
            </w:r>
            <w:r w:rsidRPr="009B3370">
              <w:t xml:space="preserve"> and Discuss Case 3-4: </w:t>
            </w:r>
            <w:r w:rsidRPr="009B3370">
              <w:rPr>
                <w:i/>
              </w:rPr>
              <w:t>Aegis</w:t>
            </w:r>
            <w:r w:rsidRPr="009B3370">
              <w:rPr>
                <w:b/>
              </w:rPr>
              <w:t xml:space="preserve"> </w:t>
            </w:r>
          </w:p>
        </w:tc>
      </w:tr>
      <w:tr w:rsidR="00492D55" w:rsidRPr="005521D9" w14:paraId="596204C1" w14:textId="77777777" w:rsidTr="00492D55">
        <w:tblPrEx>
          <w:shd w:val="clear" w:color="auto" w:fill="auto"/>
        </w:tblPrEx>
        <w:trPr>
          <w:trHeight w:val="259"/>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36A7AB43" w14:textId="0219E85F" w:rsidR="00492D55" w:rsidRPr="005521D9" w:rsidRDefault="00492D55" w:rsidP="00492D55">
            <w:pPr>
              <w:ind w:left="88"/>
            </w:pPr>
          </w:p>
        </w:tc>
      </w:tr>
      <w:tr w:rsidR="00492D55" w:rsidRPr="005521D9" w14:paraId="592E0306" w14:textId="77777777" w:rsidTr="00DD0DE7">
        <w:tblPrEx>
          <w:shd w:val="clear" w:color="auto" w:fill="auto"/>
        </w:tblPrEx>
        <w:trPr>
          <w:trHeight w:val="700"/>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05D3622"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13</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C755D62"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32F27DE9" w14:textId="5F41A50C" w:rsidR="00492D55" w:rsidRPr="005521D9" w:rsidRDefault="00492D55" w:rsidP="00A945E4">
            <w:pPr>
              <w:pStyle w:val="FreeForm"/>
              <w:jc w:val="center"/>
              <w:rPr>
                <w:rFonts w:ascii="Arial" w:hAnsi="Arial"/>
                <w:sz w:val="22"/>
                <w:szCs w:val="22"/>
              </w:rPr>
            </w:pPr>
            <w:r w:rsidRPr="005521D9">
              <w:rPr>
                <w:rFonts w:ascii="Arial" w:hAnsi="Arial"/>
                <w:sz w:val="22"/>
                <w:szCs w:val="22"/>
              </w:rPr>
              <w:t>4/1</w:t>
            </w:r>
            <w:r w:rsidR="00A945E4">
              <w:rPr>
                <w:rFonts w:ascii="Arial" w:hAnsi="Arial"/>
                <w:sz w:val="22"/>
                <w:szCs w:val="22"/>
              </w:rPr>
              <w:t>7</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E42A57B" w14:textId="77777777" w:rsidR="00DD0DE7" w:rsidRPr="00DD0DE7" w:rsidRDefault="00492D55" w:rsidP="00DD0DE7">
            <w:pPr>
              <w:pStyle w:val="ListParagraph"/>
              <w:numPr>
                <w:ilvl w:val="0"/>
                <w:numId w:val="7"/>
              </w:numPr>
              <w:rPr>
                <w:sz w:val="22"/>
                <w:szCs w:val="22"/>
              </w:rPr>
            </w:pPr>
            <w:r w:rsidRPr="00DD0DE7">
              <w:rPr>
                <w:sz w:val="22"/>
                <w:szCs w:val="22"/>
              </w:rPr>
              <w:t>Lecture Chapter 10: Mergers and Acquisitions</w:t>
            </w:r>
            <w:r w:rsidR="00DD0DE7" w:rsidRPr="00DD0DE7">
              <w:rPr>
                <w:sz w:val="22"/>
                <w:szCs w:val="22"/>
              </w:rPr>
              <w:t xml:space="preserve"> </w:t>
            </w:r>
          </w:p>
          <w:p w14:paraId="1BD51908" w14:textId="673BF78C" w:rsidR="00492D55" w:rsidRPr="005521D9" w:rsidRDefault="00DD0DE7" w:rsidP="00DD0DE7">
            <w:pPr>
              <w:pStyle w:val="ListParagraph"/>
              <w:numPr>
                <w:ilvl w:val="0"/>
                <w:numId w:val="7"/>
              </w:numPr>
            </w:pPr>
            <w:r w:rsidRPr="00DD0DE7">
              <w:rPr>
                <w:b/>
                <w:sz w:val="22"/>
                <w:szCs w:val="22"/>
              </w:rPr>
              <w:t>Turn in</w:t>
            </w:r>
            <w:r w:rsidRPr="005521D9">
              <w:rPr>
                <w:sz w:val="22"/>
                <w:szCs w:val="22"/>
              </w:rPr>
              <w:t xml:space="preserve"> </w:t>
            </w:r>
            <w:r w:rsidRPr="00DD0DE7">
              <w:rPr>
                <w:sz w:val="22"/>
                <w:szCs w:val="22"/>
              </w:rPr>
              <w:t>Individual Company Analysis paper</w:t>
            </w:r>
            <w:r>
              <w:rPr>
                <w:sz w:val="22"/>
                <w:szCs w:val="22"/>
              </w:rPr>
              <w:t xml:space="preserve"> </w:t>
            </w:r>
          </w:p>
        </w:tc>
      </w:tr>
      <w:tr w:rsidR="00492D55" w:rsidRPr="005521D9" w14:paraId="6058C757" w14:textId="77777777" w:rsidTr="003A5A04">
        <w:tblPrEx>
          <w:shd w:val="clear" w:color="auto" w:fill="auto"/>
        </w:tblPrEx>
        <w:trPr>
          <w:trHeight w:val="610"/>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536E315" w14:textId="0D8C3A9E"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7B173D9"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35B277AB" w14:textId="7B297162" w:rsidR="00492D55" w:rsidRPr="005521D9" w:rsidRDefault="00492D55" w:rsidP="00A945E4">
            <w:pPr>
              <w:pStyle w:val="FreeForm"/>
              <w:jc w:val="center"/>
              <w:rPr>
                <w:sz w:val="22"/>
                <w:szCs w:val="22"/>
              </w:rPr>
            </w:pPr>
            <w:r w:rsidRPr="005521D9">
              <w:rPr>
                <w:rFonts w:ascii="Arial" w:hAnsi="Arial"/>
                <w:sz w:val="22"/>
                <w:szCs w:val="22"/>
              </w:rPr>
              <w:t>4/</w:t>
            </w:r>
            <w:r w:rsidR="00A945E4">
              <w:rPr>
                <w:rFonts w:ascii="Arial" w:hAnsi="Arial"/>
                <w:sz w:val="22"/>
                <w:szCs w:val="22"/>
              </w:rPr>
              <w:t>19</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A5A933" w14:textId="141DCAE6" w:rsidR="00492D55" w:rsidRPr="005521D9" w:rsidRDefault="00492D55" w:rsidP="00DD0DE7">
            <w:pPr>
              <w:ind w:left="120"/>
            </w:pPr>
            <w:r w:rsidRPr="00DD0DE7">
              <w:rPr>
                <w:b/>
              </w:rPr>
              <w:t>Turn in</w:t>
            </w:r>
            <w:r w:rsidRPr="00DD0DE7">
              <w:t xml:space="preserve"> and Discuss Case 3-4: </w:t>
            </w:r>
            <w:proofErr w:type="spellStart"/>
            <w:r w:rsidRPr="00DD0DE7">
              <w:rPr>
                <w:i/>
              </w:rPr>
              <w:t>Rayovac</w:t>
            </w:r>
            <w:proofErr w:type="spellEnd"/>
          </w:p>
        </w:tc>
      </w:tr>
      <w:tr w:rsidR="00492D55" w:rsidRPr="005521D9" w14:paraId="79BEC491" w14:textId="77777777" w:rsidTr="003F32AD">
        <w:tblPrEx>
          <w:shd w:val="clear" w:color="auto" w:fill="auto"/>
        </w:tblPrEx>
        <w:trPr>
          <w:trHeight w:val="63"/>
          <w:jc w:val="center"/>
        </w:trPr>
        <w:tc>
          <w:tcPr>
            <w:tcW w:w="8560" w:type="dxa"/>
            <w:gridSpan w:val="3"/>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48E44F30" w14:textId="4DB62B5D" w:rsidR="00492D55" w:rsidRPr="005521D9" w:rsidRDefault="00492D55" w:rsidP="00492D55">
            <w:pPr>
              <w:ind w:left="88"/>
              <w:rPr>
                <w:b/>
                <w:bCs/>
              </w:rPr>
            </w:pPr>
          </w:p>
        </w:tc>
      </w:tr>
      <w:tr w:rsidR="00492D55" w:rsidRPr="005521D9" w14:paraId="614FB670" w14:textId="77777777" w:rsidTr="005521D9">
        <w:tblPrEx>
          <w:shd w:val="clear" w:color="auto" w:fill="auto"/>
        </w:tblPrEx>
        <w:trPr>
          <w:trHeight w:val="610"/>
          <w:jc w:val="center"/>
        </w:trPr>
        <w:tc>
          <w:tcPr>
            <w:tcW w:w="600" w:type="dxa"/>
            <w:vMerge w:val="restart"/>
            <w:tcBorders>
              <w:top w:val="single" w:sz="8" w:space="0" w:color="000000"/>
              <w:left w:val="single" w:sz="8" w:space="0" w:color="000000"/>
              <w:right w:val="single" w:sz="8" w:space="0" w:color="000000"/>
            </w:tcBorders>
            <w:shd w:val="clear" w:color="auto" w:fill="EEF1F3"/>
            <w:tcMar>
              <w:top w:w="0" w:type="dxa"/>
              <w:left w:w="0" w:type="dxa"/>
              <w:bottom w:w="0" w:type="dxa"/>
              <w:right w:w="0" w:type="dxa"/>
            </w:tcMar>
            <w:vAlign w:val="center"/>
          </w:tcPr>
          <w:p w14:paraId="2687F09A"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14</w:t>
            </w: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370D1697"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48261C96" w14:textId="28A7198E" w:rsidR="00492D55" w:rsidRPr="005521D9" w:rsidRDefault="00492D55" w:rsidP="00A945E4">
            <w:pPr>
              <w:pStyle w:val="FreeForm"/>
              <w:jc w:val="center"/>
              <w:rPr>
                <w:rFonts w:ascii="Arial" w:hAnsi="Arial"/>
                <w:sz w:val="22"/>
                <w:szCs w:val="22"/>
              </w:rPr>
            </w:pPr>
            <w:r w:rsidRPr="005521D9">
              <w:rPr>
                <w:rFonts w:ascii="Arial" w:hAnsi="Arial"/>
                <w:sz w:val="22"/>
                <w:szCs w:val="22"/>
              </w:rPr>
              <w:t>4/2</w:t>
            </w:r>
            <w:r w:rsidR="00A945E4">
              <w:rPr>
                <w:rFonts w:ascii="Arial" w:hAnsi="Arial"/>
                <w:sz w:val="22"/>
                <w:szCs w:val="22"/>
              </w:rPr>
              <w:t>4</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79237BC2" w14:textId="0D002B1F" w:rsidR="00492D55" w:rsidRPr="005521D9" w:rsidRDefault="00492D55" w:rsidP="00492D55">
            <w:pPr>
              <w:ind w:left="120"/>
              <w:rPr>
                <w:bCs/>
              </w:rPr>
            </w:pPr>
            <w:r w:rsidRPr="005521D9">
              <w:t xml:space="preserve">Lecture </w:t>
            </w:r>
            <w:r w:rsidRPr="005521D9">
              <w:rPr>
                <w:bCs/>
              </w:rPr>
              <w:t>Chapter 11: International Strategies</w:t>
            </w:r>
          </w:p>
        </w:tc>
      </w:tr>
      <w:tr w:rsidR="00492D55" w:rsidRPr="005521D9" w14:paraId="272C8E9C" w14:textId="77777777" w:rsidTr="005521D9">
        <w:tblPrEx>
          <w:shd w:val="clear" w:color="auto" w:fill="auto"/>
        </w:tblPrEx>
        <w:trPr>
          <w:trHeight w:val="601"/>
          <w:jc w:val="center"/>
        </w:trPr>
        <w:tc>
          <w:tcPr>
            <w:tcW w:w="600" w:type="dxa"/>
            <w:vMerge/>
            <w:tcBorders>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4A16D55B" w14:textId="0B18F5C9" w:rsidR="00492D55" w:rsidRPr="005521D9" w:rsidRDefault="00492D55" w:rsidP="00492D55">
            <w:pPr>
              <w:pStyle w:val="FreeForm"/>
              <w:jc w:val="center"/>
              <w:rPr>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08E7481D"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6903E8C3" w14:textId="72A9F7F6" w:rsidR="00492D55" w:rsidRPr="005521D9" w:rsidRDefault="00492D55" w:rsidP="00A945E4">
            <w:pPr>
              <w:pStyle w:val="FreeForm"/>
              <w:jc w:val="center"/>
              <w:rPr>
                <w:sz w:val="22"/>
                <w:szCs w:val="22"/>
              </w:rPr>
            </w:pPr>
            <w:r w:rsidRPr="005521D9">
              <w:rPr>
                <w:rFonts w:ascii="Arial" w:hAnsi="Arial"/>
                <w:sz w:val="22"/>
                <w:szCs w:val="22"/>
              </w:rPr>
              <w:t>4/2</w:t>
            </w:r>
            <w:r w:rsidR="00A945E4">
              <w:rPr>
                <w:rFonts w:ascii="Arial" w:hAnsi="Arial"/>
                <w:sz w:val="22"/>
                <w:szCs w:val="22"/>
              </w:rPr>
              <w:t>6</w:t>
            </w:r>
          </w:p>
        </w:tc>
        <w:tc>
          <w:tcPr>
            <w:tcW w:w="6980" w:type="dxa"/>
            <w:tcBorders>
              <w:top w:val="single" w:sz="8" w:space="0" w:color="000000"/>
              <w:left w:val="single" w:sz="8" w:space="0" w:color="000000"/>
              <w:bottom w:val="single" w:sz="8" w:space="0" w:color="000000"/>
              <w:right w:val="single" w:sz="8" w:space="0" w:color="000000"/>
            </w:tcBorders>
            <w:shd w:val="clear" w:color="auto" w:fill="EEF1F3"/>
            <w:tcMar>
              <w:top w:w="0" w:type="dxa"/>
              <w:left w:w="0" w:type="dxa"/>
              <w:bottom w:w="0" w:type="dxa"/>
              <w:right w:w="0" w:type="dxa"/>
            </w:tcMar>
            <w:vAlign w:val="center"/>
          </w:tcPr>
          <w:p w14:paraId="56055F79" w14:textId="360D894B" w:rsidR="00492D55" w:rsidRPr="005521D9" w:rsidRDefault="007B2FFB" w:rsidP="00492D55">
            <w:pPr>
              <w:ind w:left="120"/>
            </w:pPr>
            <w:r w:rsidRPr="007B2FFB">
              <w:rPr>
                <w:rFonts w:ascii="Helvetica" w:hAnsi="Helvetica"/>
                <w:b/>
                <w:bCs/>
              </w:rPr>
              <w:t>Turn in</w:t>
            </w:r>
            <w:r>
              <w:rPr>
                <w:rFonts w:ascii="Helvetica" w:hAnsi="Helvetica"/>
                <w:bCs/>
              </w:rPr>
              <w:t xml:space="preserve"> and </w:t>
            </w:r>
            <w:r w:rsidRPr="005521D9">
              <w:rPr>
                <w:rFonts w:ascii="Helvetica" w:hAnsi="Helvetica"/>
                <w:bCs/>
              </w:rPr>
              <w:t xml:space="preserve">Discuss Case 3-6: </w:t>
            </w:r>
            <w:r w:rsidRPr="00D61F31">
              <w:rPr>
                <w:rFonts w:ascii="Helvetica" w:hAnsi="Helvetica"/>
                <w:bCs/>
                <w:i/>
              </w:rPr>
              <w:t>McDonald’s and KFC</w:t>
            </w:r>
          </w:p>
        </w:tc>
      </w:tr>
      <w:tr w:rsidR="00492D55" w:rsidRPr="005521D9" w14:paraId="6B9DFDF9" w14:textId="77777777" w:rsidTr="007B2FFB">
        <w:tblPrEx>
          <w:shd w:val="clear" w:color="auto" w:fill="auto"/>
        </w:tblPrEx>
        <w:trPr>
          <w:trHeight w:val="556"/>
          <w:jc w:val="center"/>
        </w:trPr>
        <w:tc>
          <w:tcPr>
            <w:tcW w:w="85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67AE7E" w14:textId="2BC63A9B" w:rsidR="00492D55" w:rsidRPr="005521D9" w:rsidRDefault="00492D55" w:rsidP="00492D55">
            <w:pPr>
              <w:pStyle w:val="FreeForm"/>
              <w:rPr>
                <w:rFonts w:ascii="Helvetica" w:hAnsi="Helvetica"/>
                <w:b/>
                <w:bCs/>
                <w:sz w:val="22"/>
                <w:szCs w:val="22"/>
              </w:rPr>
            </w:pPr>
          </w:p>
        </w:tc>
      </w:tr>
      <w:tr w:rsidR="00492D55" w:rsidRPr="005521D9" w14:paraId="768DF4A5" w14:textId="77777777" w:rsidTr="003A5A04">
        <w:tblPrEx>
          <w:shd w:val="clear" w:color="auto" w:fill="auto"/>
        </w:tblPrEx>
        <w:trPr>
          <w:trHeight w:val="610"/>
          <w:jc w:val="center"/>
        </w:trPr>
        <w:tc>
          <w:tcPr>
            <w:tcW w:w="600" w:type="dxa"/>
            <w:vMerge w:val="restart"/>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center"/>
          </w:tcPr>
          <w:p w14:paraId="2725305F"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lastRenderedPageBreak/>
              <w:t>15</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4CB8C21"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Tue</w:t>
            </w:r>
          </w:p>
          <w:p w14:paraId="58BD6A2D" w14:textId="2F6BA452" w:rsidR="00492D55" w:rsidRPr="005521D9" w:rsidRDefault="00492D55" w:rsidP="00A945E4">
            <w:pPr>
              <w:pStyle w:val="FreeForm"/>
              <w:jc w:val="center"/>
              <w:rPr>
                <w:rFonts w:ascii="Arial" w:hAnsi="Arial"/>
                <w:sz w:val="22"/>
                <w:szCs w:val="22"/>
              </w:rPr>
            </w:pPr>
            <w:r w:rsidRPr="005521D9">
              <w:rPr>
                <w:rFonts w:ascii="Arial" w:hAnsi="Arial"/>
                <w:sz w:val="22"/>
                <w:szCs w:val="22"/>
              </w:rPr>
              <w:t>5/</w:t>
            </w:r>
            <w:r w:rsidR="00A945E4">
              <w:rPr>
                <w:rFonts w:ascii="Arial" w:hAnsi="Arial"/>
                <w:sz w:val="22"/>
                <w:szCs w:val="22"/>
              </w:rPr>
              <w:t>1</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F2CFE" w14:textId="252FC900" w:rsidR="00492D55" w:rsidRPr="005521D9" w:rsidRDefault="009B3370" w:rsidP="00492D55">
            <w:pPr>
              <w:pStyle w:val="FreeForm"/>
              <w:ind w:left="120"/>
              <w:rPr>
                <w:rFonts w:ascii="Helvetica" w:hAnsi="Helvetica"/>
                <w:bCs/>
                <w:sz w:val="22"/>
                <w:szCs w:val="22"/>
              </w:rPr>
            </w:pPr>
            <w:r w:rsidRPr="005521D9">
              <w:rPr>
                <w:rFonts w:ascii="Helvetica" w:hAnsi="Helvetica"/>
                <w:b/>
                <w:bCs/>
                <w:sz w:val="22"/>
                <w:szCs w:val="22"/>
              </w:rPr>
              <w:t>Turn in</w:t>
            </w:r>
            <w:r w:rsidRPr="005521D9">
              <w:rPr>
                <w:rFonts w:ascii="Helvetica" w:hAnsi="Helvetica"/>
                <w:bCs/>
                <w:sz w:val="22"/>
                <w:szCs w:val="22"/>
              </w:rPr>
              <w:t xml:space="preserve"> </w:t>
            </w:r>
            <w:r>
              <w:rPr>
                <w:rFonts w:ascii="Helvetica" w:hAnsi="Helvetica"/>
                <w:bCs/>
                <w:sz w:val="22"/>
                <w:szCs w:val="22"/>
              </w:rPr>
              <w:t xml:space="preserve">and Discuss </w:t>
            </w:r>
            <w:r w:rsidRPr="005521D9">
              <w:rPr>
                <w:rFonts w:ascii="Helvetica" w:hAnsi="Helvetica"/>
                <w:bCs/>
                <w:sz w:val="22"/>
                <w:szCs w:val="22"/>
              </w:rPr>
              <w:t>Comprehensive Case</w:t>
            </w:r>
            <w:r w:rsidR="00A943A1">
              <w:rPr>
                <w:rFonts w:ascii="Helvetica" w:hAnsi="Helvetica"/>
                <w:bCs/>
                <w:sz w:val="22"/>
                <w:szCs w:val="22"/>
              </w:rPr>
              <w:t>:</w:t>
            </w:r>
            <w:r>
              <w:rPr>
                <w:rFonts w:ascii="Helvetica" w:hAnsi="Helvetica"/>
                <w:bCs/>
                <w:sz w:val="22"/>
                <w:szCs w:val="22"/>
              </w:rPr>
              <w:t xml:space="preserve"> </w:t>
            </w:r>
            <w:r w:rsidRPr="00D61F31">
              <w:rPr>
                <w:rFonts w:ascii="Helvetica" w:hAnsi="Helvetica"/>
                <w:bCs/>
                <w:i/>
                <w:sz w:val="22"/>
                <w:szCs w:val="22"/>
              </w:rPr>
              <w:t>Ryanair</w:t>
            </w:r>
          </w:p>
        </w:tc>
      </w:tr>
      <w:tr w:rsidR="00492D55" w:rsidRPr="005521D9" w14:paraId="0358C70F" w14:textId="77777777" w:rsidTr="007B2FFB">
        <w:tblPrEx>
          <w:shd w:val="clear" w:color="auto" w:fill="auto"/>
        </w:tblPrEx>
        <w:trPr>
          <w:trHeight w:val="610"/>
          <w:jc w:val="center"/>
        </w:trPr>
        <w:tc>
          <w:tcPr>
            <w:tcW w:w="600"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EF5F31" w14:textId="3FCBBE88" w:rsidR="00492D55" w:rsidRPr="005521D9" w:rsidRDefault="00492D55" w:rsidP="00492D55">
            <w:pPr>
              <w:pStyle w:val="FreeForm"/>
              <w:jc w:val="center"/>
              <w:rPr>
                <w:rFonts w:ascii="Arial" w:hAnsi="Arial"/>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6593AA8"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Thu</w:t>
            </w:r>
          </w:p>
          <w:p w14:paraId="0023C162" w14:textId="3CEB3A5A" w:rsidR="00492D55" w:rsidRPr="005521D9" w:rsidRDefault="00492D55" w:rsidP="00A945E4">
            <w:pPr>
              <w:pStyle w:val="FreeForm"/>
              <w:jc w:val="center"/>
              <w:rPr>
                <w:rFonts w:ascii="Arial" w:hAnsi="Arial"/>
                <w:sz w:val="22"/>
                <w:szCs w:val="22"/>
              </w:rPr>
            </w:pPr>
            <w:r w:rsidRPr="005521D9">
              <w:rPr>
                <w:rFonts w:ascii="Arial" w:hAnsi="Arial"/>
                <w:sz w:val="22"/>
                <w:szCs w:val="22"/>
              </w:rPr>
              <w:t>5/</w:t>
            </w:r>
            <w:r w:rsidR="00A945E4">
              <w:rPr>
                <w:rFonts w:ascii="Arial" w:hAnsi="Arial"/>
                <w:sz w:val="22"/>
                <w:szCs w:val="22"/>
              </w:rPr>
              <w:t>3</w:t>
            </w:r>
          </w:p>
        </w:tc>
        <w:tc>
          <w:tcPr>
            <w:tcW w:w="69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ABCF81C" w14:textId="77777777" w:rsidR="007B2FFB" w:rsidRDefault="007B2FFB" w:rsidP="007B2FFB">
            <w:pPr>
              <w:pStyle w:val="FreeForm"/>
              <w:numPr>
                <w:ilvl w:val="0"/>
                <w:numId w:val="4"/>
              </w:numPr>
              <w:rPr>
                <w:rFonts w:ascii="Helvetica" w:hAnsi="Helvetica"/>
                <w:bCs/>
                <w:sz w:val="22"/>
                <w:szCs w:val="22"/>
              </w:rPr>
            </w:pPr>
            <w:r w:rsidRPr="005521D9">
              <w:rPr>
                <w:rFonts w:ascii="Helvetica" w:hAnsi="Helvetica"/>
                <w:b/>
                <w:bCs/>
                <w:sz w:val="22"/>
                <w:szCs w:val="22"/>
              </w:rPr>
              <w:t>Turn in</w:t>
            </w:r>
            <w:r w:rsidRPr="005521D9">
              <w:rPr>
                <w:rFonts w:ascii="Helvetica" w:hAnsi="Helvetica"/>
                <w:bCs/>
                <w:sz w:val="22"/>
                <w:szCs w:val="22"/>
              </w:rPr>
              <w:t xml:space="preserve"> BSG Reports</w:t>
            </w:r>
          </w:p>
          <w:p w14:paraId="76BE7343" w14:textId="2ED1DB0E" w:rsidR="00492D55" w:rsidRPr="007B2FFB" w:rsidRDefault="007B2FFB" w:rsidP="007B2FFB">
            <w:pPr>
              <w:pStyle w:val="FreeForm"/>
              <w:numPr>
                <w:ilvl w:val="0"/>
                <w:numId w:val="4"/>
              </w:numPr>
              <w:rPr>
                <w:rFonts w:ascii="Helvetica" w:hAnsi="Helvetica"/>
                <w:bCs/>
                <w:sz w:val="22"/>
                <w:szCs w:val="22"/>
              </w:rPr>
            </w:pPr>
            <w:r w:rsidRPr="007B2FFB">
              <w:rPr>
                <w:rFonts w:ascii="Helvetica" w:hAnsi="Helvetica"/>
                <w:bCs/>
                <w:sz w:val="22"/>
                <w:szCs w:val="22"/>
              </w:rPr>
              <w:t>BSG Presentations</w:t>
            </w:r>
          </w:p>
        </w:tc>
      </w:tr>
      <w:tr w:rsidR="00492D55" w:rsidRPr="005521D9" w14:paraId="4AA2905C" w14:textId="77777777" w:rsidTr="00367FB6">
        <w:tblPrEx>
          <w:shd w:val="clear" w:color="auto" w:fill="auto"/>
        </w:tblPrEx>
        <w:trPr>
          <w:trHeight w:val="160"/>
          <w:jc w:val="center"/>
        </w:trPr>
        <w:tc>
          <w:tcPr>
            <w:tcW w:w="85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D933BB" w14:textId="282BEAF1" w:rsidR="00492D55" w:rsidRPr="005521D9" w:rsidRDefault="00492D55" w:rsidP="00492D55">
            <w:pPr>
              <w:pStyle w:val="FreeForm"/>
              <w:rPr>
                <w:rFonts w:ascii="Helvetica" w:hAnsi="Helvetica"/>
                <w:b/>
                <w:bCs/>
                <w:sz w:val="22"/>
                <w:szCs w:val="22"/>
              </w:rPr>
            </w:pPr>
          </w:p>
        </w:tc>
      </w:tr>
      <w:tr w:rsidR="00492D55" w:rsidRPr="005521D9" w14:paraId="174F6A9F" w14:textId="77777777" w:rsidTr="007B2FFB">
        <w:tblPrEx>
          <w:shd w:val="clear" w:color="auto" w:fill="auto"/>
        </w:tblPrEx>
        <w:trPr>
          <w:trHeight w:val="628"/>
          <w:jc w:val="center"/>
        </w:trPr>
        <w:tc>
          <w:tcPr>
            <w:tcW w:w="600" w:type="dxa"/>
            <w:vMerge w:val="restart"/>
            <w:tcBorders>
              <w:top w:val="single" w:sz="8" w:space="0" w:color="000000"/>
              <w:left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5988E3F9" w14:textId="77777777" w:rsidR="00492D55" w:rsidRPr="005521D9" w:rsidRDefault="00492D55" w:rsidP="00492D55">
            <w:pPr>
              <w:pStyle w:val="FreeForm"/>
              <w:jc w:val="center"/>
              <w:rPr>
                <w:rFonts w:ascii="Arial" w:hAnsi="Arial"/>
                <w:sz w:val="22"/>
                <w:szCs w:val="22"/>
              </w:rPr>
            </w:pPr>
            <w:r w:rsidRPr="005521D9">
              <w:rPr>
                <w:rFonts w:ascii="Arial" w:hAnsi="Arial"/>
                <w:sz w:val="22"/>
                <w:szCs w:val="22"/>
              </w:rPr>
              <w:t>16</w:t>
            </w:r>
          </w:p>
        </w:tc>
        <w:tc>
          <w:tcPr>
            <w:tcW w:w="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5326607B" w14:textId="77777777" w:rsidR="000F5F95" w:rsidRDefault="000F5F95" w:rsidP="00A945E4">
            <w:pPr>
              <w:pStyle w:val="FreeForm"/>
              <w:jc w:val="center"/>
              <w:rPr>
                <w:rFonts w:ascii="Arial" w:hAnsi="Arial"/>
                <w:sz w:val="22"/>
                <w:szCs w:val="22"/>
              </w:rPr>
            </w:pPr>
            <w:r>
              <w:rPr>
                <w:rFonts w:ascii="Arial" w:hAnsi="Arial"/>
                <w:sz w:val="22"/>
                <w:szCs w:val="22"/>
              </w:rPr>
              <w:t>Tue</w:t>
            </w:r>
          </w:p>
          <w:p w14:paraId="739EBD64" w14:textId="20A8A511" w:rsidR="00492D55" w:rsidRPr="005521D9" w:rsidRDefault="00492D55" w:rsidP="00A945E4">
            <w:pPr>
              <w:pStyle w:val="FreeForm"/>
              <w:jc w:val="center"/>
              <w:rPr>
                <w:rFonts w:ascii="Arial" w:hAnsi="Arial"/>
                <w:sz w:val="22"/>
                <w:szCs w:val="22"/>
              </w:rPr>
            </w:pPr>
            <w:r w:rsidRPr="005521D9">
              <w:rPr>
                <w:rFonts w:ascii="Arial" w:hAnsi="Arial"/>
                <w:sz w:val="22"/>
                <w:szCs w:val="22"/>
              </w:rPr>
              <w:t>5/</w:t>
            </w:r>
            <w:r w:rsidR="00A945E4">
              <w:rPr>
                <w:rFonts w:ascii="Arial" w:hAnsi="Arial"/>
                <w:sz w:val="22"/>
                <w:szCs w:val="22"/>
              </w:rPr>
              <w:t>8</w:t>
            </w:r>
          </w:p>
        </w:tc>
        <w:tc>
          <w:tcPr>
            <w:tcW w:w="6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2BD4A1C9" w14:textId="146AFE37" w:rsidR="00492D55" w:rsidRPr="005521D9" w:rsidRDefault="00492D55" w:rsidP="009B3370">
            <w:pPr>
              <w:pStyle w:val="FreeForm"/>
              <w:ind w:left="120"/>
              <w:rPr>
                <w:rFonts w:ascii="Helvetica" w:hAnsi="Helvetica"/>
                <w:bCs/>
                <w:sz w:val="22"/>
                <w:szCs w:val="22"/>
              </w:rPr>
            </w:pPr>
            <w:r w:rsidRPr="005521D9">
              <w:rPr>
                <w:rFonts w:ascii="Helvetica" w:hAnsi="Helvetica"/>
                <w:bCs/>
                <w:sz w:val="22"/>
                <w:szCs w:val="22"/>
              </w:rPr>
              <w:t>BSG Presentations</w:t>
            </w:r>
          </w:p>
        </w:tc>
      </w:tr>
      <w:tr w:rsidR="00492D55" w:rsidRPr="005521D9" w14:paraId="07E0DA1D" w14:textId="77777777" w:rsidTr="007B2FFB">
        <w:tblPrEx>
          <w:shd w:val="clear" w:color="auto" w:fill="auto"/>
        </w:tblPrEx>
        <w:trPr>
          <w:trHeight w:val="628"/>
          <w:jc w:val="center"/>
        </w:trPr>
        <w:tc>
          <w:tcPr>
            <w:tcW w:w="600" w:type="dxa"/>
            <w:vMerge/>
            <w:tcBorders>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5CBA1DFE" w14:textId="0250259B" w:rsidR="00492D55" w:rsidRPr="005521D9" w:rsidRDefault="00492D55" w:rsidP="00492D55">
            <w:pPr>
              <w:pStyle w:val="FreeForm"/>
              <w:jc w:val="center"/>
              <w:rPr>
                <w:rFonts w:ascii="Arial" w:hAnsi="Arial"/>
                <w:sz w:val="22"/>
                <w:szCs w:val="22"/>
              </w:rPr>
            </w:pPr>
          </w:p>
        </w:tc>
        <w:tc>
          <w:tcPr>
            <w:tcW w:w="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57BF5365" w14:textId="77777777" w:rsidR="000F5F95" w:rsidRDefault="000F5F95" w:rsidP="00A945E4">
            <w:pPr>
              <w:pStyle w:val="FreeForm"/>
              <w:jc w:val="center"/>
              <w:rPr>
                <w:rFonts w:ascii="Arial" w:hAnsi="Arial"/>
                <w:sz w:val="22"/>
                <w:szCs w:val="22"/>
              </w:rPr>
            </w:pPr>
            <w:r>
              <w:rPr>
                <w:rFonts w:ascii="Arial" w:hAnsi="Arial"/>
                <w:sz w:val="22"/>
                <w:szCs w:val="22"/>
              </w:rPr>
              <w:t>Thu</w:t>
            </w:r>
          </w:p>
          <w:p w14:paraId="6B1D7702" w14:textId="743E8898" w:rsidR="00492D55" w:rsidRPr="005521D9" w:rsidRDefault="00492D55" w:rsidP="00A945E4">
            <w:pPr>
              <w:pStyle w:val="FreeForm"/>
              <w:jc w:val="center"/>
              <w:rPr>
                <w:rFonts w:ascii="Arial" w:hAnsi="Arial"/>
                <w:sz w:val="22"/>
                <w:szCs w:val="22"/>
              </w:rPr>
            </w:pPr>
            <w:r w:rsidRPr="005521D9">
              <w:rPr>
                <w:rFonts w:ascii="Arial" w:hAnsi="Arial"/>
                <w:sz w:val="22"/>
                <w:szCs w:val="22"/>
              </w:rPr>
              <w:t>5/1</w:t>
            </w:r>
            <w:r w:rsidR="00A945E4">
              <w:rPr>
                <w:rFonts w:ascii="Arial" w:hAnsi="Arial"/>
                <w:sz w:val="22"/>
                <w:szCs w:val="22"/>
              </w:rPr>
              <w:t>0</w:t>
            </w:r>
          </w:p>
        </w:tc>
        <w:tc>
          <w:tcPr>
            <w:tcW w:w="69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646B6A7B" w14:textId="67A75234" w:rsidR="00492D55" w:rsidRPr="005521D9" w:rsidRDefault="00492D55" w:rsidP="00492D55">
            <w:pPr>
              <w:pStyle w:val="FreeForm"/>
              <w:ind w:left="120"/>
              <w:rPr>
                <w:rFonts w:ascii="Helvetica" w:hAnsi="Helvetica"/>
                <w:b/>
                <w:bCs/>
                <w:sz w:val="22"/>
                <w:szCs w:val="22"/>
              </w:rPr>
            </w:pPr>
            <w:r w:rsidRPr="005521D9">
              <w:rPr>
                <w:rFonts w:ascii="Helvetica" w:hAnsi="Helvetica"/>
                <w:bCs/>
                <w:sz w:val="22"/>
                <w:szCs w:val="22"/>
              </w:rPr>
              <w:t>BSG Presentations</w:t>
            </w:r>
          </w:p>
        </w:tc>
      </w:tr>
      <w:tr w:rsidR="00492D55" w:rsidRPr="005521D9" w14:paraId="4C088758" w14:textId="77777777" w:rsidTr="0083510F">
        <w:tblPrEx>
          <w:shd w:val="clear" w:color="auto" w:fill="auto"/>
        </w:tblPrEx>
        <w:trPr>
          <w:trHeight w:val="223"/>
          <w:jc w:val="center"/>
        </w:trPr>
        <w:tc>
          <w:tcPr>
            <w:tcW w:w="85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1C2D73" w14:textId="61EF2A59" w:rsidR="00492D55" w:rsidRPr="005521D9" w:rsidRDefault="00492D55" w:rsidP="00492D55">
            <w:pPr>
              <w:pStyle w:val="FreeForm"/>
              <w:rPr>
                <w:rFonts w:ascii="Helvetica" w:hAnsi="Helvetica"/>
                <w:b/>
                <w:bCs/>
                <w:sz w:val="22"/>
                <w:szCs w:val="22"/>
              </w:rPr>
            </w:pPr>
          </w:p>
        </w:tc>
      </w:tr>
      <w:tr w:rsidR="00492D55" w:rsidRPr="005521D9" w14:paraId="7EA838D8" w14:textId="77777777" w:rsidTr="00417ABF">
        <w:tblPrEx>
          <w:shd w:val="clear" w:color="auto" w:fill="auto"/>
        </w:tblPrEx>
        <w:trPr>
          <w:trHeight w:val="1120"/>
          <w:jc w:val="center"/>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E3D0A64" w14:textId="77777777" w:rsidR="00492D55" w:rsidRPr="005521D9" w:rsidRDefault="00492D55" w:rsidP="00492D55">
            <w:pPr>
              <w:pStyle w:val="FreeForm"/>
              <w:jc w:val="center"/>
              <w:rPr>
                <w:sz w:val="22"/>
                <w:szCs w:val="22"/>
              </w:rPr>
            </w:pPr>
            <w:r w:rsidRPr="005521D9">
              <w:rPr>
                <w:rFonts w:ascii="Arial" w:hAnsi="Arial"/>
                <w:sz w:val="22"/>
                <w:szCs w:val="22"/>
              </w:rPr>
              <w:t xml:space="preserve"> </w:t>
            </w:r>
          </w:p>
        </w:tc>
        <w:tc>
          <w:tcPr>
            <w:tcW w:w="79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25D4DE2" w14:textId="593DA5FA" w:rsidR="00492D55" w:rsidRPr="005521D9" w:rsidRDefault="00492D55" w:rsidP="00492D55">
            <w:pPr>
              <w:ind w:left="290"/>
            </w:pPr>
            <w:r w:rsidRPr="005521D9">
              <w:t xml:space="preserve">Final Exam BUS 499-01 on </w:t>
            </w:r>
            <w:r w:rsidR="002C31A2">
              <w:t>Thursday, 5/17 from 8am to 10am</w:t>
            </w:r>
          </w:p>
          <w:p w14:paraId="708194FD" w14:textId="77777777" w:rsidR="00492D55" w:rsidRPr="005521D9" w:rsidRDefault="00492D55" w:rsidP="00492D55">
            <w:pPr>
              <w:ind w:left="290"/>
            </w:pPr>
          </w:p>
          <w:p w14:paraId="01E30E4C" w14:textId="78D17D56" w:rsidR="00492D55" w:rsidRPr="005521D9" w:rsidRDefault="00492D55" w:rsidP="002C31A2">
            <w:pPr>
              <w:ind w:left="290"/>
            </w:pPr>
            <w:r w:rsidRPr="005521D9">
              <w:t>Fina</w:t>
            </w:r>
            <w:r w:rsidR="002C31A2">
              <w:t>l Exam BUS499-02 on Tuesday 5/15</w:t>
            </w:r>
            <w:r w:rsidRPr="005521D9">
              <w:t xml:space="preserve"> from </w:t>
            </w:r>
            <w:r w:rsidR="002C31A2">
              <w:t>10:30am to 12:30pm</w:t>
            </w:r>
          </w:p>
        </w:tc>
      </w:tr>
    </w:tbl>
    <w:p w14:paraId="1699C25D" w14:textId="77777777" w:rsidR="00136B05" w:rsidRDefault="009F0C55">
      <w:pPr>
        <w:numPr>
          <w:ilvl w:val="0"/>
          <w:numId w:val="2"/>
        </w:numPr>
        <w:rPr>
          <w:sz w:val="20"/>
          <w:szCs w:val="20"/>
        </w:rPr>
      </w:pPr>
      <w:r>
        <w:rPr>
          <w:rFonts w:ascii="Arial Unicode MS" w:hAnsi="Arial Unicode MS"/>
          <w:sz w:val="20"/>
          <w:szCs w:val="20"/>
        </w:rPr>
        <w:br w:type="page"/>
      </w:r>
    </w:p>
    <w:p w14:paraId="23C238FD" w14:textId="0B802240" w:rsidR="00136B05" w:rsidRDefault="009F0C55">
      <w:pPr>
        <w:pStyle w:val="Heading1A"/>
        <w:rPr>
          <w:b w:val="0"/>
          <w:bCs w:val="0"/>
          <w:sz w:val="24"/>
          <w:szCs w:val="24"/>
        </w:rPr>
      </w:pPr>
      <w:r>
        <w:rPr>
          <w:sz w:val="24"/>
          <w:szCs w:val="24"/>
        </w:rPr>
        <w:lastRenderedPageBreak/>
        <w:t xml:space="preserve">Business Strategy Game (BSG) Schedule </w:t>
      </w:r>
    </w:p>
    <w:p w14:paraId="6D10F529" w14:textId="77777777" w:rsidR="00136B05" w:rsidRDefault="00136B05" w:rsidP="00B04349">
      <w:pPr>
        <w:numPr>
          <w:ilvl w:val="0"/>
          <w:numId w:val="3"/>
        </w:numPr>
      </w:pPr>
    </w:p>
    <w:p w14:paraId="3E9A0906" w14:textId="77777777" w:rsidR="00136B05" w:rsidRDefault="009F0C55">
      <w:pPr>
        <w:pStyle w:val="Heading1A"/>
        <w:jc w:val="left"/>
        <w:rPr>
          <w:b w:val="0"/>
          <w:bCs w:val="0"/>
        </w:rPr>
      </w:pPr>
      <w:r>
        <w:rPr>
          <w:b w:val="0"/>
          <w:bCs w:val="0"/>
        </w:rPr>
        <w:t xml:space="preserve">All decisions are to be submitted online by </w:t>
      </w:r>
      <w:r>
        <w:t xml:space="preserve">11:59 pm </w:t>
      </w:r>
      <w:r>
        <w:rPr>
          <w:b w:val="0"/>
          <w:bCs w:val="0"/>
        </w:rPr>
        <w:t>on the decision due dates unless otherwise noted below. No exceptions will be allowed.</w:t>
      </w:r>
    </w:p>
    <w:p w14:paraId="36591102" w14:textId="77777777" w:rsidR="00136B05" w:rsidRDefault="00136B05">
      <w:pPr>
        <w:rPr>
          <w:sz w:val="20"/>
          <w:szCs w:val="20"/>
        </w:rPr>
      </w:pPr>
    </w:p>
    <w:p w14:paraId="11EE4DCD" w14:textId="77777777" w:rsidR="00136B05" w:rsidRDefault="00136B05">
      <w:pPr>
        <w:rPr>
          <w:sz w:val="20"/>
          <w:szCs w:val="20"/>
        </w:rPr>
      </w:pPr>
    </w:p>
    <w:tbl>
      <w:tblPr>
        <w:tblW w:w="77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40"/>
        <w:gridCol w:w="5700"/>
      </w:tblGrid>
      <w:tr w:rsidR="00136B05" w14:paraId="0FAD05D3" w14:textId="77777777" w:rsidTr="00021BB2">
        <w:trPr>
          <w:trHeight w:val="467"/>
        </w:trPr>
        <w:tc>
          <w:tcPr>
            <w:tcW w:w="204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B5D4D" w14:textId="77777777" w:rsidR="00136B05" w:rsidRDefault="009F0C55">
            <w:pPr>
              <w:pStyle w:val="FreeForm"/>
              <w:jc w:val="center"/>
            </w:pPr>
            <w:r>
              <w:rPr>
                <w:rFonts w:ascii="Arial" w:hAnsi="Arial"/>
                <w:b/>
                <w:bCs/>
              </w:rPr>
              <w:t>Date</w:t>
            </w:r>
          </w:p>
        </w:tc>
        <w:tc>
          <w:tcPr>
            <w:tcW w:w="5700"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75D24" w14:textId="77777777" w:rsidR="00136B05" w:rsidRDefault="009F0C55">
            <w:pPr>
              <w:pStyle w:val="FreeForm"/>
              <w:jc w:val="center"/>
            </w:pPr>
            <w:r>
              <w:rPr>
                <w:rFonts w:ascii="Arial" w:hAnsi="Arial"/>
                <w:b/>
                <w:bCs/>
              </w:rPr>
              <w:t>Assignments</w:t>
            </w:r>
          </w:p>
        </w:tc>
      </w:tr>
      <w:tr w:rsidR="00136B05" w14:paraId="01163597" w14:textId="77777777" w:rsidTr="00021BB2">
        <w:trPr>
          <w:trHeight w:val="551"/>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7BC517A9" w14:textId="0D73E9C9" w:rsidR="00136B05" w:rsidRPr="00035E72" w:rsidRDefault="003F32AD" w:rsidP="000F5F95">
            <w:pPr>
              <w:pStyle w:val="FreeForm"/>
              <w:jc w:val="center"/>
              <w:rPr>
                <w:sz w:val="22"/>
                <w:szCs w:val="22"/>
              </w:rPr>
            </w:pPr>
            <w:bookmarkStart w:id="0" w:name="_GoBack"/>
            <w:bookmarkEnd w:id="0"/>
            <w:r w:rsidRPr="00035E72">
              <w:rPr>
                <w:rFonts w:ascii="Arial" w:hAnsi="Arial"/>
                <w:sz w:val="22"/>
                <w:szCs w:val="22"/>
              </w:rPr>
              <w:t>1</w:t>
            </w:r>
            <w:r w:rsidR="000F5F95">
              <w:rPr>
                <w:rFonts w:ascii="Arial" w:hAnsi="Arial"/>
                <w:sz w:val="22"/>
                <w:szCs w:val="22"/>
              </w:rPr>
              <w:t>3</w:t>
            </w:r>
            <w:r w:rsidR="009F0C55" w:rsidRPr="00035E72">
              <w:rPr>
                <w:rFonts w:ascii="Arial" w:hAnsi="Arial"/>
                <w:sz w:val="22"/>
                <w:szCs w:val="22"/>
              </w:rPr>
              <w:t>-Feb,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5329AE72" w14:textId="30670F92" w:rsidR="00136B05" w:rsidRPr="00035E72" w:rsidRDefault="009F0C55">
            <w:pPr>
              <w:pStyle w:val="FreeForm"/>
              <w:ind w:left="144"/>
              <w:rPr>
                <w:sz w:val="22"/>
                <w:szCs w:val="22"/>
              </w:rPr>
            </w:pPr>
            <w:r w:rsidRPr="00035E72">
              <w:rPr>
                <w:rFonts w:ascii="Arial" w:hAnsi="Arial"/>
                <w:sz w:val="22"/>
                <w:szCs w:val="22"/>
              </w:rPr>
              <w:t>Individual Quiz 1 available</w:t>
            </w:r>
            <w:r w:rsidR="00BB0E93" w:rsidRPr="00035E72">
              <w:rPr>
                <w:rFonts w:ascii="Arial" w:hAnsi="Arial"/>
                <w:sz w:val="22"/>
                <w:szCs w:val="22"/>
              </w:rPr>
              <w:t xml:space="preserve"> (Tuesday)</w:t>
            </w:r>
          </w:p>
        </w:tc>
      </w:tr>
      <w:tr w:rsidR="00136B05" w14:paraId="3846158A" w14:textId="77777777" w:rsidTr="00FB14EF">
        <w:trPr>
          <w:trHeight w:val="458"/>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12A417" w14:textId="50B87F99" w:rsidR="00136B05" w:rsidRPr="00035E72" w:rsidRDefault="003F32AD" w:rsidP="000F5F95">
            <w:pPr>
              <w:pStyle w:val="FreeForm"/>
              <w:jc w:val="center"/>
              <w:rPr>
                <w:sz w:val="22"/>
                <w:szCs w:val="22"/>
              </w:rPr>
            </w:pPr>
            <w:r w:rsidRPr="00035E72">
              <w:rPr>
                <w:rFonts w:ascii="Arial" w:hAnsi="Arial"/>
                <w:sz w:val="22"/>
                <w:szCs w:val="22"/>
              </w:rPr>
              <w:t>2</w:t>
            </w:r>
            <w:r w:rsidR="000F5F95">
              <w:rPr>
                <w:rFonts w:ascii="Arial" w:hAnsi="Arial"/>
                <w:sz w:val="22"/>
                <w:szCs w:val="22"/>
              </w:rPr>
              <w:t>2</w:t>
            </w:r>
            <w:r w:rsidR="009F0C55" w:rsidRPr="00035E72">
              <w:rPr>
                <w:rFonts w:ascii="Arial" w:hAnsi="Arial"/>
                <w:sz w:val="22"/>
                <w:szCs w:val="22"/>
              </w:rPr>
              <w:t>-Feb,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2DF614" w14:textId="73DCD04D" w:rsidR="00136B05" w:rsidRPr="00035E72" w:rsidRDefault="009F0C55">
            <w:pPr>
              <w:ind w:left="144"/>
            </w:pPr>
            <w:r w:rsidRPr="00035E72">
              <w:t>Complete online individual Quiz 1</w:t>
            </w:r>
            <w:r w:rsidR="00BB0E93" w:rsidRPr="00035E72">
              <w:t xml:space="preserve"> (Wednesday)</w:t>
            </w:r>
          </w:p>
        </w:tc>
      </w:tr>
      <w:tr w:rsidR="00136B05" w14:paraId="37C08496"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73B5126B" w14:textId="20672A56" w:rsidR="00136B05" w:rsidRPr="00035E72" w:rsidRDefault="003F32AD" w:rsidP="000F5F95">
            <w:pPr>
              <w:pStyle w:val="FreeForm"/>
              <w:jc w:val="center"/>
              <w:rPr>
                <w:sz w:val="22"/>
                <w:szCs w:val="22"/>
              </w:rPr>
            </w:pPr>
            <w:r w:rsidRPr="00035E72">
              <w:rPr>
                <w:rFonts w:ascii="Arial" w:hAnsi="Arial"/>
                <w:sz w:val="22"/>
                <w:szCs w:val="22"/>
              </w:rPr>
              <w:t>2</w:t>
            </w:r>
            <w:r w:rsidR="000F5F95">
              <w:rPr>
                <w:rFonts w:ascii="Arial" w:hAnsi="Arial"/>
                <w:sz w:val="22"/>
                <w:szCs w:val="22"/>
              </w:rPr>
              <w:t>7</w:t>
            </w:r>
            <w:r w:rsidR="00021BB2" w:rsidRPr="00035E72">
              <w:rPr>
                <w:rFonts w:ascii="Arial" w:hAnsi="Arial"/>
                <w:sz w:val="22"/>
                <w:szCs w:val="22"/>
              </w:rPr>
              <w:t>-Feb</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04908810" w14:textId="361642AF" w:rsidR="00136B05" w:rsidRPr="00035E72" w:rsidRDefault="009F0C55" w:rsidP="00021BB2">
            <w:pPr>
              <w:ind w:left="144"/>
            </w:pPr>
            <w:r w:rsidRPr="00035E72">
              <w:t xml:space="preserve">Submit Year </w:t>
            </w:r>
            <w:r w:rsidR="00021BB2" w:rsidRPr="00035E72">
              <w:t>11 Practice Decision in class</w:t>
            </w:r>
            <w:r w:rsidR="00BB0E93" w:rsidRPr="00035E72">
              <w:t xml:space="preserve"> (T</w:t>
            </w:r>
            <w:r w:rsidR="0014512F">
              <w:t>uesday</w:t>
            </w:r>
            <w:r w:rsidR="00BB0E93" w:rsidRPr="00035E72">
              <w:t>)</w:t>
            </w:r>
          </w:p>
        </w:tc>
      </w:tr>
      <w:tr w:rsidR="00021BB2" w14:paraId="72EAEB68" w14:textId="77777777" w:rsidTr="00FB14EF">
        <w:trPr>
          <w:trHeight w:val="485"/>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30F9DB" w14:textId="340CB63C" w:rsidR="00021BB2" w:rsidRPr="00035E72" w:rsidRDefault="000F5F95" w:rsidP="00035E72">
            <w:pPr>
              <w:pStyle w:val="FreeForm"/>
              <w:jc w:val="center"/>
              <w:rPr>
                <w:rFonts w:ascii="Arial" w:hAnsi="Arial"/>
                <w:sz w:val="22"/>
                <w:szCs w:val="22"/>
              </w:rPr>
            </w:pPr>
            <w:r>
              <w:rPr>
                <w:rFonts w:ascii="Arial" w:hAnsi="Arial"/>
                <w:sz w:val="22"/>
                <w:szCs w:val="22"/>
              </w:rPr>
              <w:t>6</w:t>
            </w:r>
            <w:r w:rsidR="00021BB2" w:rsidRPr="00035E72">
              <w:rPr>
                <w:rFonts w:ascii="Arial" w:hAnsi="Arial"/>
                <w:sz w:val="22"/>
                <w:szCs w:val="22"/>
              </w:rPr>
              <w:t>-Mar</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32EE16BC" w14:textId="068FA5AB" w:rsidR="00021BB2" w:rsidRPr="00035E72" w:rsidRDefault="00021BB2" w:rsidP="003F32AD">
            <w:pPr>
              <w:ind w:left="144"/>
            </w:pPr>
            <w:r w:rsidRPr="00035E72">
              <w:t>Submit Year 12 Practice Decision</w:t>
            </w:r>
            <w:r w:rsidR="003F32AD" w:rsidRPr="00035E72">
              <w:t xml:space="preserve"> in class</w:t>
            </w:r>
            <w:r w:rsidR="0014512F">
              <w:t xml:space="preserve"> (Tuesday</w:t>
            </w:r>
            <w:r w:rsidR="00BB0E93" w:rsidRPr="00035E72">
              <w:t>)</w:t>
            </w:r>
          </w:p>
        </w:tc>
      </w:tr>
      <w:tr w:rsidR="00FB14EF" w14:paraId="4EA44A3C" w14:textId="77777777" w:rsidTr="00FB14EF">
        <w:trPr>
          <w:trHeight w:val="530"/>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26C3692A" w14:textId="3B70F337" w:rsidR="00FB14EF" w:rsidRPr="00035E72" w:rsidRDefault="000F5F95" w:rsidP="00035E72">
            <w:pPr>
              <w:pStyle w:val="FreeForm"/>
              <w:jc w:val="center"/>
              <w:rPr>
                <w:rFonts w:ascii="Arial" w:hAnsi="Arial"/>
                <w:sz w:val="22"/>
                <w:szCs w:val="22"/>
              </w:rPr>
            </w:pPr>
            <w:r>
              <w:rPr>
                <w:rFonts w:ascii="Arial" w:hAnsi="Arial"/>
                <w:sz w:val="22"/>
                <w:szCs w:val="22"/>
              </w:rPr>
              <w:t>28-Feb</w:t>
            </w:r>
            <w:r w:rsidR="00FB14EF" w:rsidRPr="00035E72">
              <w:rPr>
                <w:rFonts w:ascii="Arial" w:hAnsi="Arial"/>
                <w:sz w:val="22"/>
                <w:szCs w:val="22"/>
              </w:rPr>
              <w:t>,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31A629F4" w14:textId="3FBD3156" w:rsidR="00FB14EF" w:rsidRPr="00035E72" w:rsidRDefault="00FB14EF" w:rsidP="00021BB2">
            <w:pPr>
              <w:pStyle w:val="FreeForm"/>
              <w:ind w:left="144"/>
              <w:rPr>
                <w:rFonts w:ascii="Arial" w:hAnsi="Arial"/>
                <w:sz w:val="22"/>
                <w:szCs w:val="22"/>
              </w:rPr>
            </w:pPr>
            <w:r w:rsidRPr="00035E72">
              <w:rPr>
                <w:rFonts w:ascii="Arial" w:hAnsi="Arial"/>
                <w:sz w:val="22"/>
                <w:szCs w:val="22"/>
              </w:rPr>
              <w:t>Individual Quiz 2 available</w:t>
            </w:r>
            <w:r w:rsidR="00BB0E93" w:rsidRPr="00035E72">
              <w:rPr>
                <w:rFonts w:ascii="Arial" w:hAnsi="Arial"/>
                <w:sz w:val="22"/>
                <w:szCs w:val="22"/>
              </w:rPr>
              <w:t xml:space="preserve"> (Wednesday)</w:t>
            </w:r>
          </w:p>
        </w:tc>
      </w:tr>
      <w:tr w:rsidR="00021BB2" w14:paraId="5BB79B15"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F60E55" w14:textId="6C3C13A7" w:rsidR="00021BB2" w:rsidRPr="00035E72" w:rsidRDefault="00035E72" w:rsidP="000F5F95">
            <w:pPr>
              <w:pStyle w:val="FreeForm"/>
              <w:jc w:val="center"/>
              <w:rPr>
                <w:sz w:val="22"/>
                <w:szCs w:val="22"/>
              </w:rPr>
            </w:pPr>
            <w:r w:rsidRPr="00035E72">
              <w:rPr>
                <w:rFonts w:ascii="Arial" w:hAnsi="Arial"/>
                <w:sz w:val="22"/>
                <w:szCs w:val="22"/>
              </w:rPr>
              <w:t>1</w:t>
            </w:r>
            <w:r w:rsidR="000F5F95">
              <w:rPr>
                <w:rFonts w:ascii="Arial" w:hAnsi="Arial"/>
                <w:sz w:val="22"/>
                <w:szCs w:val="22"/>
              </w:rPr>
              <w:t>1</w:t>
            </w:r>
            <w:r w:rsidR="00021BB2" w:rsidRPr="00035E72">
              <w:rPr>
                <w:rFonts w:ascii="Arial" w:hAnsi="Arial"/>
                <w:sz w:val="22"/>
                <w:szCs w:val="22"/>
              </w:rPr>
              <w:t>-Mar,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3A90AFDE" w14:textId="73AE9EA0" w:rsidR="00021BB2" w:rsidRPr="00035E72" w:rsidRDefault="00021BB2" w:rsidP="00035E72">
            <w:pPr>
              <w:pStyle w:val="FreeForm"/>
              <w:ind w:left="144"/>
              <w:rPr>
                <w:sz w:val="22"/>
                <w:szCs w:val="22"/>
              </w:rPr>
            </w:pPr>
            <w:r w:rsidRPr="00035E72">
              <w:rPr>
                <w:rFonts w:ascii="Arial" w:hAnsi="Arial"/>
                <w:sz w:val="22"/>
                <w:szCs w:val="22"/>
              </w:rPr>
              <w:t>Reset the Game. Begin Competition</w:t>
            </w:r>
            <w:r w:rsidR="00BB0E93" w:rsidRPr="00035E72">
              <w:rPr>
                <w:rFonts w:ascii="Arial" w:hAnsi="Arial"/>
                <w:sz w:val="22"/>
                <w:szCs w:val="22"/>
              </w:rPr>
              <w:t xml:space="preserve"> (</w:t>
            </w:r>
            <w:r w:rsidR="00035E72" w:rsidRPr="00035E72">
              <w:rPr>
                <w:rFonts w:ascii="Arial" w:hAnsi="Arial"/>
                <w:sz w:val="22"/>
                <w:szCs w:val="22"/>
              </w:rPr>
              <w:t>Sunday</w:t>
            </w:r>
            <w:r w:rsidR="00BB0E93" w:rsidRPr="00035E72">
              <w:rPr>
                <w:rFonts w:ascii="Arial" w:hAnsi="Arial"/>
                <w:sz w:val="22"/>
                <w:szCs w:val="22"/>
              </w:rPr>
              <w:t>)</w:t>
            </w:r>
          </w:p>
        </w:tc>
      </w:tr>
      <w:tr w:rsidR="00021BB2" w14:paraId="6F52AE69" w14:textId="77777777" w:rsidTr="00FB14EF">
        <w:trPr>
          <w:trHeight w:val="530"/>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2DC560C0" w14:textId="3A409983" w:rsidR="00021BB2" w:rsidRPr="00035E72" w:rsidRDefault="000F5F95" w:rsidP="000F5F95">
            <w:pPr>
              <w:pStyle w:val="FreeForm"/>
              <w:jc w:val="center"/>
              <w:rPr>
                <w:sz w:val="22"/>
                <w:szCs w:val="22"/>
              </w:rPr>
            </w:pPr>
            <w:r>
              <w:rPr>
                <w:rFonts w:ascii="Arial" w:hAnsi="Arial"/>
                <w:sz w:val="22"/>
                <w:szCs w:val="22"/>
              </w:rPr>
              <w:t>15-Mar</w:t>
            </w:r>
            <w:r w:rsidR="00021BB2" w:rsidRPr="00035E72">
              <w:rPr>
                <w:rFonts w:ascii="Arial" w:hAnsi="Arial"/>
                <w:sz w:val="22"/>
                <w:szCs w:val="22"/>
              </w:rPr>
              <w:t>,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081D83B7" w14:textId="749A3B49" w:rsidR="00021BB2" w:rsidRPr="00035E72" w:rsidRDefault="00021BB2" w:rsidP="00021BB2">
            <w:pPr>
              <w:pStyle w:val="FreeForm"/>
              <w:ind w:left="144"/>
              <w:rPr>
                <w:sz w:val="22"/>
                <w:szCs w:val="22"/>
              </w:rPr>
            </w:pPr>
            <w:r w:rsidRPr="00035E72">
              <w:rPr>
                <w:rFonts w:ascii="Arial" w:hAnsi="Arial"/>
                <w:sz w:val="22"/>
                <w:szCs w:val="22"/>
              </w:rPr>
              <w:t>Complete online individual Quiz 2</w:t>
            </w:r>
            <w:r w:rsidR="00BB0E93" w:rsidRPr="00035E72">
              <w:rPr>
                <w:rFonts w:ascii="Arial" w:hAnsi="Arial"/>
                <w:sz w:val="22"/>
                <w:szCs w:val="22"/>
              </w:rPr>
              <w:t xml:space="preserve"> (Thursday)</w:t>
            </w:r>
          </w:p>
        </w:tc>
      </w:tr>
      <w:tr w:rsidR="00021BB2" w14:paraId="71AD7F44" w14:textId="77777777" w:rsidTr="00FB14EF">
        <w:trPr>
          <w:trHeight w:val="422"/>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9F56B" w14:textId="6EAED0F1" w:rsidR="00021BB2" w:rsidRPr="00035E72" w:rsidRDefault="000F5F95" w:rsidP="000F5F95">
            <w:pPr>
              <w:pStyle w:val="FreeForm"/>
              <w:jc w:val="center"/>
              <w:rPr>
                <w:sz w:val="22"/>
                <w:szCs w:val="22"/>
              </w:rPr>
            </w:pPr>
            <w:r>
              <w:rPr>
                <w:rFonts w:ascii="Arial" w:hAnsi="Arial"/>
                <w:sz w:val="22"/>
                <w:szCs w:val="22"/>
              </w:rPr>
              <w:t>15_Mar</w:t>
            </w:r>
            <w:r w:rsidR="00021BB2" w:rsidRPr="00035E72">
              <w:rPr>
                <w:rFonts w:ascii="Arial" w:hAnsi="Arial"/>
                <w:sz w:val="22"/>
                <w:szCs w:val="22"/>
              </w:rPr>
              <w:t>,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7D48ECB3" w14:textId="7A37F7C0" w:rsidR="00021BB2" w:rsidRPr="00035E72" w:rsidRDefault="00021BB2" w:rsidP="00021BB2">
            <w:pPr>
              <w:pStyle w:val="FreeForm"/>
              <w:ind w:left="144"/>
              <w:rPr>
                <w:sz w:val="22"/>
                <w:szCs w:val="22"/>
              </w:rPr>
            </w:pPr>
            <w:r w:rsidRPr="00035E72">
              <w:rPr>
                <w:rFonts w:ascii="Arial" w:hAnsi="Arial"/>
                <w:sz w:val="22"/>
                <w:szCs w:val="22"/>
              </w:rPr>
              <w:t>Submit Year 11 Decision</w:t>
            </w:r>
            <w:r w:rsidR="00BB0E93" w:rsidRPr="00035E72">
              <w:rPr>
                <w:rFonts w:ascii="Arial" w:hAnsi="Arial"/>
                <w:sz w:val="22"/>
                <w:szCs w:val="22"/>
              </w:rPr>
              <w:t xml:space="preserve"> </w:t>
            </w:r>
            <w:r w:rsidR="00035E72" w:rsidRPr="00035E72">
              <w:rPr>
                <w:rFonts w:ascii="Arial" w:hAnsi="Arial"/>
                <w:sz w:val="22"/>
                <w:szCs w:val="22"/>
              </w:rPr>
              <w:t>(Thursday)</w:t>
            </w:r>
          </w:p>
        </w:tc>
      </w:tr>
      <w:tr w:rsidR="00021BB2" w14:paraId="16291838" w14:textId="77777777" w:rsidTr="00FB14EF">
        <w:trPr>
          <w:trHeight w:val="485"/>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27F857CE" w14:textId="6AAB131B" w:rsidR="00021BB2" w:rsidRPr="00035E72" w:rsidRDefault="000F5F95" w:rsidP="00021BB2">
            <w:pPr>
              <w:pStyle w:val="FreeForm"/>
              <w:jc w:val="center"/>
              <w:rPr>
                <w:sz w:val="22"/>
                <w:szCs w:val="22"/>
              </w:rPr>
            </w:pPr>
            <w:r>
              <w:rPr>
                <w:rFonts w:ascii="Arial" w:hAnsi="Arial"/>
                <w:sz w:val="22"/>
                <w:szCs w:val="22"/>
              </w:rPr>
              <w:t>29-Mar</w:t>
            </w:r>
            <w:r w:rsidR="00021BB2" w:rsidRPr="00035E72">
              <w:rPr>
                <w:rFonts w:ascii="Arial" w:hAnsi="Arial"/>
                <w:sz w:val="22"/>
                <w:szCs w:val="22"/>
              </w:rPr>
              <w:t>,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7D4D364D" w14:textId="3709BD17" w:rsidR="00021BB2" w:rsidRPr="00035E72" w:rsidRDefault="00021BB2" w:rsidP="00021BB2">
            <w:pPr>
              <w:ind w:left="144"/>
            </w:pPr>
            <w:r w:rsidRPr="00035E72">
              <w:t>Submit Year 12 Decision</w:t>
            </w:r>
            <w:r w:rsidR="00035E72" w:rsidRPr="00035E72">
              <w:t xml:space="preserve"> (Thursday)</w:t>
            </w:r>
          </w:p>
        </w:tc>
      </w:tr>
      <w:tr w:rsidR="00021BB2" w14:paraId="43834512" w14:textId="77777777" w:rsidTr="00FB14EF">
        <w:trPr>
          <w:trHeight w:val="485"/>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92D3B7" w14:textId="2F93CBF7" w:rsidR="00021BB2" w:rsidRPr="00035E72" w:rsidRDefault="000F5F95" w:rsidP="00021BB2">
            <w:pPr>
              <w:pStyle w:val="FreeForm"/>
              <w:jc w:val="center"/>
              <w:rPr>
                <w:sz w:val="22"/>
                <w:szCs w:val="22"/>
              </w:rPr>
            </w:pPr>
            <w:r>
              <w:rPr>
                <w:rFonts w:ascii="Arial" w:hAnsi="Arial"/>
                <w:sz w:val="22"/>
                <w:szCs w:val="22"/>
              </w:rPr>
              <w:t>5-Apr</w:t>
            </w:r>
            <w:r w:rsidR="00021BB2" w:rsidRPr="00035E72">
              <w:rPr>
                <w:rFonts w:ascii="Arial" w:hAnsi="Arial"/>
                <w:sz w:val="22"/>
                <w:szCs w:val="22"/>
              </w:rPr>
              <w:t>,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38D0F63D" w14:textId="41CA5B20" w:rsidR="00021BB2" w:rsidRPr="00035E72" w:rsidRDefault="00021BB2" w:rsidP="00021BB2">
            <w:pPr>
              <w:pStyle w:val="FreeForm"/>
              <w:ind w:left="144"/>
              <w:rPr>
                <w:sz w:val="22"/>
                <w:szCs w:val="22"/>
              </w:rPr>
            </w:pPr>
            <w:r w:rsidRPr="00035E72">
              <w:rPr>
                <w:rFonts w:ascii="Arial" w:hAnsi="Arial"/>
                <w:sz w:val="22"/>
                <w:szCs w:val="22"/>
              </w:rPr>
              <w:t>Submit Year 13 Decision</w:t>
            </w:r>
            <w:r w:rsidR="00035E72" w:rsidRPr="00035E72">
              <w:rPr>
                <w:rFonts w:ascii="Arial" w:hAnsi="Arial"/>
                <w:sz w:val="22"/>
                <w:szCs w:val="22"/>
              </w:rPr>
              <w:t xml:space="preserve"> (Thursday)</w:t>
            </w:r>
          </w:p>
        </w:tc>
      </w:tr>
      <w:tr w:rsidR="00021BB2" w14:paraId="2A66298E"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1DFDA53F" w14:textId="4E73502B" w:rsidR="00021BB2" w:rsidRPr="00035E72" w:rsidRDefault="000F5F95" w:rsidP="00021BB2">
            <w:pPr>
              <w:pStyle w:val="FreeForm"/>
              <w:jc w:val="center"/>
              <w:rPr>
                <w:sz w:val="22"/>
                <w:szCs w:val="22"/>
              </w:rPr>
            </w:pPr>
            <w:r>
              <w:rPr>
                <w:rFonts w:ascii="Arial" w:hAnsi="Arial"/>
                <w:sz w:val="22"/>
                <w:szCs w:val="22"/>
              </w:rPr>
              <w:t>12</w:t>
            </w:r>
            <w:r w:rsidR="00021BB2"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26B93655" w14:textId="3BAE0F14" w:rsidR="00021BB2" w:rsidRPr="00035E72" w:rsidRDefault="00021BB2" w:rsidP="000F5F95">
            <w:pPr>
              <w:pStyle w:val="FreeForm"/>
              <w:ind w:left="144"/>
              <w:rPr>
                <w:sz w:val="22"/>
                <w:szCs w:val="22"/>
              </w:rPr>
            </w:pPr>
            <w:r w:rsidRPr="00035E72">
              <w:rPr>
                <w:rFonts w:ascii="Arial" w:hAnsi="Arial"/>
                <w:sz w:val="22"/>
                <w:szCs w:val="22"/>
              </w:rPr>
              <w:t>Submit Year 14 Decision</w:t>
            </w:r>
            <w:r w:rsidR="00035E72" w:rsidRPr="00035E72">
              <w:rPr>
                <w:rFonts w:ascii="Arial" w:hAnsi="Arial"/>
                <w:sz w:val="22"/>
                <w:szCs w:val="22"/>
              </w:rPr>
              <w:t xml:space="preserve"> (</w:t>
            </w:r>
            <w:r w:rsidR="000F5F95">
              <w:rPr>
                <w:rFonts w:ascii="Arial" w:hAnsi="Arial"/>
                <w:sz w:val="22"/>
                <w:szCs w:val="22"/>
              </w:rPr>
              <w:t>Thursday</w:t>
            </w:r>
            <w:r w:rsidR="00035E72" w:rsidRPr="00035E72">
              <w:rPr>
                <w:rFonts w:ascii="Arial" w:hAnsi="Arial"/>
                <w:sz w:val="22"/>
                <w:szCs w:val="22"/>
              </w:rPr>
              <w:t>)</w:t>
            </w:r>
          </w:p>
        </w:tc>
      </w:tr>
      <w:tr w:rsidR="00021BB2" w14:paraId="345E06F0" w14:textId="77777777" w:rsidTr="00FB14EF">
        <w:trPr>
          <w:trHeight w:val="755"/>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54FBC9" w14:textId="57EAD7CC" w:rsidR="00021BB2" w:rsidRPr="00035E72" w:rsidRDefault="000F5F95" w:rsidP="00021BB2">
            <w:pPr>
              <w:pStyle w:val="FreeForm"/>
              <w:jc w:val="center"/>
              <w:rPr>
                <w:sz w:val="22"/>
                <w:szCs w:val="22"/>
              </w:rPr>
            </w:pPr>
            <w:r>
              <w:rPr>
                <w:rFonts w:ascii="Arial" w:hAnsi="Arial"/>
                <w:sz w:val="22"/>
                <w:szCs w:val="22"/>
              </w:rPr>
              <w:t>14</w:t>
            </w:r>
            <w:r w:rsidR="00021BB2"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534C27A2" w14:textId="77777777" w:rsidR="00021BB2" w:rsidRPr="00035E72" w:rsidRDefault="00021BB2" w:rsidP="00021BB2">
            <w:pPr>
              <w:ind w:left="144"/>
            </w:pPr>
            <w:r w:rsidRPr="00035E72">
              <w:t xml:space="preserve">Submit 3-year Strategic Plan for Y15-17 </w:t>
            </w:r>
          </w:p>
          <w:p w14:paraId="2B9954FC" w14:textId="3ADAA3D5" w:rsidR="00021BB2" w:rsidRPr="00035E72" w:rsidRDefault="00021BB2" w:rsidP="00021BB2">
            <w:pPr>
              <w:ind w:left="144"/>
            </w:pPr>
            <w:r w:rsidRPr="00035E72">
              <w:t>Submit Year 15 Decision</w:t>
            </w:r>
            <w:r w:rsidR="00035E72">
              <w:t xml:space="preserve"> (Saturday)</w:t>
            </w:r>
          </w:p>
        </w:tc>
      </w:tr>
      <w:tr w:rsidR="00021BB2" w14:paraId="0277A2F6" w14:textId="77777777" w:rsidTr="00FB14EF">
        <w:trPr>
          <w:trHeight w:val="485"/>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163CF24B" w14:textId="405DE2C4" w:rsidR="00021BB2" w:rsidRPr="00035E72" w:rsidRDefault="000F5F95" w:rsidP="00021BB2">
            <w:pPr>
              <w:pStyle w:val="FreeForm"/>
              <w:jc w:val="center"/>
              <w:rPr>
                <w:sz w:val="22"/>
                <w:szCs w:val="22"/>
              </w:rPr>
            </w:pPr>
            <w:r>
              <w:rPr>
                <w:rFonts w:ascii="Arial" w:hAnsi="Arial"/>
                <w:sz w:val="22"/>
                <w:szCs w:val="22"/>
              </w:rPr>
              <w:t>17</w:t>
            </w:r>
            <w:r w:rsidR="00021BB2"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3B27D733" w14:textId="70CC0522" w:rsidR="00021BB2" w:rsidRPr="00035E72" w:rsidRDefault="00021BB2" w:rsidP="00021BB2">
            <w:pPr>
              <w:ind w:left="144"/>
            </w:pPr>
            <w:r w:rsidRPr="00035E72">
              <w:t>Submit Year 16 Decision</w:t>
            </w:r>
            <w:r w:rsidR="00035E72">
              <w:t xml:space="preserve"> (Tuesday)</w:t>
            </w:r>
          </w:p>
        </w:tc>
      </w:tr>
      <w:tr w:rsidR="00021BB2" w14:paraId="48F6DB65"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B36C44" w14:textId="3232A3C9" w:rsidR="00021BB2" w:rsidRPr="00035E72" w:rsidRDefault="000F5F95" w:rsidP="00FB14EF">
            <w:pPr>
              <w:pStyle w:val="FreeForm"/>
              <w:jc w:val="center"/>
              <w:rPr>
                <w:sz w:val="22"/>
                <w:szCs w:val="22"/>
              </w:rPr>
            </w:pPr>
            <w:r>
              <w:rPr>
                <w:rFonts w:ascii="Arial" w:hAnsi="Arial"/>
                <w:sz w:val="22"/>
                <w:szCs w:val="22"/>
              </w:rPr>
              <w:t>21</w:t>
            </w:r>
            <w:r w:rsidR="00021BB2"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784D4FAF" w14:textId="5DEDD2A0" w:rsidR="00021BB2" w:rsidRPr="00035E72" w:rsidRDefault="00021BB2" w:rsidP="00021BB2">
            <w:pPr>
              <w:ind w:left="144"/>
            </w:pPr>
            <w:r w:rsidRPr="00035E72">
              <w:t>Submit Year 17 Decision</w:t>
            </w:r>
            <w:r w:rsidR="00035E72">
              <w:t xml:space="preserve"> (Saturday)</w:t>
            </w:r>
          </w:p>
        </w:tc>
      </w:tr>
      <w:tr w:rsidR="00021BB2" w14:paraId="191E0E57"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EEF1F3"/>
            <w:tcMar>
              <w:top w:w="0" w:type="dxa"/>
              <w:left w:w="0" w:type="dxa"/>
              <w:bottom w:w="0" w:type="dxa"/>
              <w:right w:w="0" w:type="dxa"/>
            </w:tcMar>
            <w:vAlign w:val="center"/>
          </w:tcPr>
          <w:p w14:paraId="414B7E0B" w14:textId="42AA687E" w:rsidR="00021BB2" w:rsidRPr="00035E72" w:rsidRDefault="000F5F95" w:rsidP="00FB14EF">
            <w:pPr>
              <w:pStyle w:val="FreeForm"/>
              <w:jc w:val="center"/>
              <w:rPr>
                <w:sz w:val="22"/>
                <w:szCs w:val="22"/>
              </w:rPr>
            </w:pPr>
            <w:r>
              <w:rPr>
                <w:rFonts w:ascii="Arial" w:hAnsi="Arial"/>
                <w:sz w:val="22"/>
                <w:szCs w:val="22"/>
              </w:rPr>
              <w:t>24</w:t>
            </w:r>
            <w:r w:rsidR="00021BB2"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EEF1F3"/>
            <w:tcMar>
              <w:top w:w="0" w:type="dxa"/>
              <w:left w:w="144" w:type="dxa"/>
              <w:bottom w:w="0" w:type="dxa"/>
              <w:right w:w="0" w:type="dxa"/>
            </w:tcMar>
            <w:vAlign w:val="center"/>
          </w:tcPr>
          <w:p w14:paraId="082F495C" w14:textId="07B625E9" w:rsidR="00021BB2" w:rsidRPr="00035E72" w:rsidRDefault="00021BB2" w:rsidP="00021BB2">
            <w:pPr>
              <w:pStyle w:val="FreeForm"/>
              <w:ind w:left="144"/>
              <w:rPr>
                <w:sz w:val="22"/>
                <w:szCs w:val="22"/>
              </w:rPr>
            </w:pPr>
            <w:r w:rsidRPr="00035E72">
              <w:rPr>
                <w:rFonts w:ascii="Arial" w:hAnsi="Arial"/>
                <w:sz w:val="22"/>
                <w:szCs w:val="22"/>
              </w:rPr>
              <w:t>Submit Year 18 Decision</w:t>
            </w:r>
            <w:r w:rsidR="00035E72">
              <w:rPr>
                <w:rFonts w:ascii="Arial" w:hAnsi="Arial"/>
                <w:sz w:val="22"/>
                <w:szCs w:val="22"/>
              </w:rPr>
              <w:t xml:space="preserve"> (Tuesday)</w:t>
            </w:r>
          </w:p>
        </w:tc>
      </w:tr>
      <w:tr w:rsidR="00BB0E93" w14:paraId="6C186DF8" w14:textId="77777777" w:rsidTr="00FB14EF">
        <w:trPr>
          <w:trHeight w:val="440"/>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E53A5" w14:textId="6943383E" w:rsidR="00BB0E93" w:rsidRPr="00035E72" w:rsidRDefault="000F5F95" w:rsidP="00BB0E93">
            <w:pPr>
              <w:pStyle w:val="FreeForm"/>
              <w:jc w:val="center"/>
              <w:rPr>
                <w:rFonts w:ascii="Arial" w:hAnsi="Arial"/>
                <w:sz w:val="22"/>
                <w:szCs w:val="22"/>
              </w:rPr>
            </w:pPr>
            <w:r>
              <w:rPr>
                <w:rFonts w:ascii="Arial" w:hAnsi="Arial"/>
                <w:sz w:val="22"/>
                <w:szCs w:val="22"/>
              </w:rPr>
              <w:t>28</w:t>
            </w:r>
            <w:r w:rsidR="00BB0E93" w:rsidRPr="00035E72">
              <w:rPr>
                <w:rFonts w:ascii="Arial" w:hAnsi="Arial"/>
                <w:sz w:val="22"/>
                <w:szCs w:val="22"/>
              </w:rPr>
              <w:t>-Apr, 11:59pm</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144" w:type="dxa"/>
              <w:bottom w:w="0" w:type="dxa"/>
              <w:right w:w="0" w:type="dxa"/>
            </w:tcMar>
            <w:vAlign w:val="center"/>
          </w:tcPr>
          <w:p w14:paraId="481BC319" w14:textId="71D910B1" w:rsidR="00BB0E93" w:rsidRPr="00035E72" w:rsidRDefault="00BB0E93" w:rsidP="00BB0E93">
            <w:pPr>
              <w:ind w:left="144"/>
            </w:pPr>
            <w:r w:rsidRPr="00035E72">
              <w:t>Submit Year 19 Decision</w:t>
            </w:r>
            <w:r w:rsidR="00035E72">
              <w:t xml:space="preserve"> (Saturday)</w:t>
            </w:r>
          </w:p>
        </w:tc>
      </w:tr>
    </w:tbl>
    <w:p w14:paraId="21267083" w14:textId="77777777" w:rsidR="00136B05" w:rsidRDefault="00136B05"/>
    <w:sectPr w:rsidR="00136B05">
      <w:footerReference w:type="default" r:id="rId10"/>
      <w:pgSz w:w="12240" w:h="15840"/>
      <w:pgMar w:top="99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99E1E" w14:textId="77777777" w:rsidR="00764397" w:rsidRDefault="00764397">
      <w:r>
        <w:separator/>
      </w:r>
    </w:p>
  </w:endnote>
  <w:endnote w:type="continuationSeparator" w:id="0">
    <w:p w14:paraId="37CAF67D" w14:textId="77777777" w:rsidR="00764397" w:rsidRDefault="0076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7B260" w14:textId="5945504C" w:rsidR="00136B05" w:rsidRDefault="009F0C55" w:rsidP="00146AA5">
    <w:pPr>
      <w:pStyle w:val="Footer"/>
      <w:tabs>
        <w:tab w:val="clear" w:pos="4320"/>
        <w:tab w:val="clear" w:pos="8640"/>
        <w:tab w:val="right" w:pos="8620"/>
      </w:tabs>
      <w:jc w:val="center"/>
    </w:pPr>
    <w:r>
      <w:tab/>
    </w:r>
    <w:r w:rsidR="000F5F95">
      <w:t>REV A, 1/18</w:t>
    </w:r>
    <w:r w:rsidR="00AE525E">
      <w:t>/2018</w:t>
    </w:r>
    <w:r w:rsidR="005A62F9">
      <w:t xml:space="preserve">       </w:t>
    </w:r>
    <w:r>
      <w:t xml:space="preserve">Page </w:t>
    </w:r>
    <w:r>
      <w:fldChar w:fldCharType="begin"/>
    </w:r>
    <w:r>
      <w:instrText xml:space="preserve"> PAGE </w:instrText>
    </w:r>
    <w:r>
      <w:fldChar w:fldCharType="separate"/>
    </w:r>
    <w:r w:rsidR="00497BEE">
      <w:rPr>
        <w:noProof/>
      </w:rPr>
      <w:t>10</w:t>
    </w:r>
    <w:r>
      <w:fldChar w:fldCharType="end"/>
    </w:r>
    <w:r w:rsidR="005A62F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A3C1" w14:textId="77777777" w:rsidR="00764397" w:rsidRDefault="00764397">
      <w:r>
        <w:separator/>
      </w:r>
    </w:p>
  </w:footnote>
  <w:footnote w:type="continuationSeparator" w:id="0">
    <w:p w14:paraId="40BB7604" w14:textId="77777777" w:rsidR="00764397" w:rsidRDefault="00764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799"/>
    <w:multiLevelType w:val="hybridMultilevel"/>
    <w:tmpl w:val="36C0EF4E"/>
    <w:lvl w:ilvl="0" w:tplc="5E149EC4">
      <w:numFmt w:val="bullet"/>
      <w:lvlText w:val=""/>
      <w:lvlJc w:val="left"/>
      <w:pPr>
        <w:ind w:left="448" w:hanging="360"/>
      </w:pPr>
      <w:rPr>
        <w:rFonts w:ascii="Symbol" w:eastAsia="Arial Unicode MS" w:hAnsi="Symbol" w:cs="Arial Unicode MS"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
    <w:nsid w:val="01A24963"/>
    <w:multiLevelType w:val="hybridMultilevel"/>
    <w:tmpl w:val="B058A0C0"/>
    <w:lvl w:ilvl="0" w:tplc="F6246518">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6C96FC2"/>
    <w:multiLevelType w:val="hybridMultilevel"/>
    <w:tmpl w:val="9366375E"/>
    <w:lvl w:ilvl="0" w:tplc="3F3665F2">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0EFA3911"/>
    <w:multiLevelType w:val="hybridMultilevel"/>
    <w:tmpl w:val="A4B403DC"/>
    <w:lvl w:ilvl="0" w:tplc="EC5C2F40">
      <w:numFmt w:val="bullet"/>
      <w:lvlText w:val=""/>
      <w:lvlJc w:val="left"/>
      <w:pPr>
        <w:ind w:left="808" w:hanging="360"/>
      </w:pPr>
      <w:rPr>
        <w:rFonts w:ascii="Symbol" w:eastAsia="Arial Unicode MS" w:hAnsi="Symbol" w:cs="Arial Unicode M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14C27972"/>
    <w:multiLevelType w:val="hybridMultilevel"/>
    <w:tmpl w:val="9A1469B6"/>
    <w:lvl w:ilvl="0" w:tplc="04090001">
      <w:start w:val="1"/>
      <w:numFmt w:val="bullet"/>
      <w:lvlText w:val=""/>
      <w:lvlJc w:val="left"/>
      <w:pPr>
        <w:ind w:left="572" w:hanging="360"/>
      </w:pPr>
      <w:rPr>
        <w:rFonts w:ascii="Symbol" w:hAnsi="Symbol"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5">
    <w:nsid w:val="16A45682"/>
    <w:multiLevelType w:val="hybridMultilevel"/>
    <w:tmpl w:val="A9F6B306"/>
    <w:lvl w:ilvl="0" w:tplc="DF5C8ACE">
      <w:numFmt w:val="bullet"/>
      <w:lvlText w:val=""/>
      <w:lvlJc w:val="left"/>
      <w:pPr>
        <w:ind w:left="212" w:hanging="360"/>
      </w:pPr>
      <w:rPr>
        <w:rFonts w:ascii="Symbol" w:eastAsia="Arial Unicode MS" w:hAnsi="Symbol" w:cs="Arial Unicode M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6">
    <w:nsid w:val="179E3F3D"/>
    <w:multiLevelType w:val="hybridMultilevel"/>
    <w:tmpl w:val="CC92B0E4"/>
    <w:lvl w:ilvl="0" w:tplc="4928DD70">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D0B5D81"/>
    <w:multiLevelType w:val="hybridMultilevel"/>
    <w:tmpl w:val="17D0E63E"/>
    <w:lvl w:ilvl="0" w:tplc="F0D83810">
      <w:numFmt w:val="bullet"/>
      <w:lvlText w:val=""/>
      <w:lvlJc w:val="left"/>
      <w:pPr>
        <w:ind w:left="448" w:hanging="360"/>
      </w:pPr>
      <w:rPr>
        <w:rFonts w:ascii="Symbol" w:eastAsia="Arial Unicode MS" w:hAnsi="Symbol" w:cs="Arial Unicode MS"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8">
    <w:nsid w:val="216F5E85"/>
    <w:multiLevelType w:val="hybridMultilevel"/>
    <w:tmpl w:val="9BF223F0"/>
    <w:lvl w:ilvl="0" w:tplc="A2BC92C2">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22AA0446"/>
    <w:multiLevelType w:val="hybridMultilevel"/>
    <w:tmpl w:val="4C6C30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26525663"/>
    <w:multiLevelType w:val="hybridMultilevel"/>
    <w:tmpl w:val="B592350E"/>
    <w:styleLink w:val="List1"/>
    <w:lvl w:ilvl="0" w:tplc="DC86AA7C">
      <w:start w:val="1"/>
      <w:numFmt w:val="bullet"/>
      <w:lvlText w:val="•"/>
      <w:lvlJc w:val="left"/>
      <w:pPr>
        <w:ind w:left="399" w:hanging="29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A008F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04C70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66B212">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4A8A4C">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9C85F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1B22B76">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02BEC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F10070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65D06FE"/>
    <w:multiLevelType w:val="hybridMultilevel"/>
    <w:tmpl w:val="C82031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271E5B07"/>
    <w:multiLevelType w:val="hybridMultilevel"/>
    <w:tmpl w:val="FAF8C5E0"/>
    <w:lvl w:ilvl="0" w:tplc="6C80ECD2">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nsid w:val="28EA533D"/>
    <w:multiLevelType w:val="hybridMultilevel"/>
    <w:tmpl w:val="11C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F0837"/>
    <w:multiLevelType w:val="hybridMultilevel"/>
    <w:tmpl w:val="E7C4F82C"/>
    <w:lvl w:ilvl="0" w:tplc="2CA4D5E8">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2EF70926"/>
    <w:multiLevelType w:val="hybridMultilevel"/>
    <w:tmpl w:val="16260B10"/>
    <w:lvl w:ilvl="0" w:tplc="EC5C2F40">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346F549F"/>
    <w:multiLevelType w:val="hybridMultilevel"/>
    <w:tmpl w:val="1C0AFFC8"/>
    <w:lvl w:ilvl="0" w:tplc="98EE7DCA">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358B4523"/>
    <w:multiLevelType w:val="hybridMultilevel"/>
    <w:tmpl w:val="2DBE3A8A"/>
    <w:lvl w:ilvl="0" w:tplc="4F9C9020">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B6A37"/>
    <w:multiLevelType w:val="hybridMultilevel"/>
    <w:tmpl w:val="FCF4C54C"/>
    <w:lvl w:ilvl="0" w:tplc="3FCCD376">
      <w:numFmt w:val="bullet"/>
      <w:lvlText w:val=""/>
      <w:lvlJc w:val="left"/>
      <w:pPr>
        <w:ind w:left="212" w:hanging="360"/>
      </w:pPr>
      <w:rPr>
        <w:rFonts w:ascii="Symbol" w:eastAsia="Arial Unicode MS" w:hAnsi="Symbol" w:cs="Arial Unicode M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19">
    <w:nsid w:val="414E7E9F"/>
    <w:multiLevelType w:val="hybridMultilevel"/>
    <w:tmpl w:val="5B40F89E"/>
    <w:lvl w:ilvl="0" w:tplc="4F9C9020">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nsid w:val="44FC2E8C"/>
    <w:multiLevelType w:val="hybridMultilevel"/>
    <w:tmpl w:val="B592350E"/>
    <w:numStyleLink w:val="List1"/>
  </w:abstractNum>
  <w:abstractNum w:abstractNumId="21">
    <w:nsid w:val="4B2B0861"/>
    <w:multiLevelType w:val="hybridMultilevel"/>
    <w:tmpl w:val="BB369038"/>
    <w:lvl w:ilvl="0" w:tplc="48F08B20">
      <w:numFmt w:val="bullet"/>
      <w:lvlText w:val=""/>
      <w:lvlJc w:val="left"/>
      <w:pPr>
        <w:ind w:left="212" w:hanging="360"/>
      </w:pPr>
      <w:rPr>
        <w:rFonts w:ascii="Symbol" w:eastAsia="Arial Unicode MS" w:hAnsi="Symbol" w:cs="Arial Unicode M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22">
    <w:nsid w:val="5371701E"/>
    <w:multiLevelType w:val="hybridMultilevel"/>
    <w:tmpl w:val="1FDCC0B4"/>
    <w:lvl w:ilvl="0" w:tplc="D9DC6DC2">
      <w:numFmt w:val="bullet"/>
      <w:lvlText w:val=""/>
      <w:lvlJc w:val="left"/>
      <w:pPr>
        <w:ind w:left="212" w:hanging="360"/>
      </w:pPr>
      <w:rPr>
        <w:rFonts w:ascii="Symbol" w:eastAsia="Arial Unicode MS" w:hAnsi="Symbol" w:cs="Arial Unicode M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23">
    <w:nsid w:val="55FC7F3E"/>
    <w:multiLevelType w:val="hybridMultilevel"/>
    <w:tmpl w:val="9B86F8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6E37C26"/>
    <w:multiLevelType w:val="hybridMultilevel"/>
    <w:tmpl w:val="C4BCEBDE"/>
    <w:lvl w:ilvl="0" w:tplc="B5562A14">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nsid w:val="58A45F47"/>
    <w:multiLevelType w:val="hybridMultilevel"/>
    <w:tmpl w:val="FDCE66C0"/>
    <w:lvl w:ilvl="0" w:tplc="7324BC36">
      <w:numFmt w:val="bullet"/>
      <w:lvlText w:val=""/>
      <w:lvlJc w:val="left"/>
      <w:pPr>
        <w:ind w:left="628" w:hanging="360"/>
      </w:pPr>
      <w:rPr>
        <w:rFonts w:ascii="Symbol" w:eastAsia="Arial Unicode MS" w:hAnsi="Symbol" w:cs="Arial Unicode MS"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6">
    <w:nsid w:val="58CA01DD"/>
    <w:multiLevelType w:val="hybridMultilevel"/>
    <w:tmpl w:val="A0D20482"/>
    <w:lvl w:ilvl="0" w:tplc="144C00B6">
      <w:numFmt w:val="bullet"/>
      <w:lvlText w:val=""/>
      <w:lvlJc w:val="left"/>
      <w:pPr>
        <w:ind w:left="212" w:hanging="360"/>
      </w:pPr>
      <w:rPr>
        <w:rFonts w:ascii="Symbol" w:eastAsia="Arial Unicode MS" w:hAnsi="Symbol" w:cs="Arial Unicode MS"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27">
    <w:nsid w:val="674B7178"/>
    <w:multiLevelType w:val="hybridMultilevel"/>
    <w:tmpl w:val="E110BCF0"/>
    <w:lvl w:ilvl="0" w:tplc="5CEC4906">
      <w:numFmt w:val="bullet"/>
      <w:lvlText w:val=""/>
      <w:lvlJc w:val="left"/>
      <w:pPr>
        <w:ind w:left="448" w:hanging="360"/>
      </w:pPr>
      <w:rPr>
        <w:rFonts w:ascii="Symbol" w:eastAsia="Arial Unicode MS" w:hAnsi="Symbol" w:cs="Arial Unicode MS"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8">
    <w:nsid w:val="6B765D9C"/>
    <w:multiLevelType w:val="hybridMultilevel"/>
    <w:tmpl w:val="E038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F5B92"/>
    <w:multiLevelType w:val="hybridMultilevel"/>
    <w:tmpl w:val="9230C6B8"/>
    <w:lvl w:ilvl="0" w:tplc="04090001">
      <w:start w:val="1"/>
      <w:numFmt w:val="bullet"/>
      <w:lvlText w:val=""/>
      <w:lvlJc w:val="left"/>
      <w:pPr>
        <w:ind w:left="572" w:hanging="360"/>
      </w:pPr>
      <w:rPr>
        <w:rFonts w:ascii="Symbol" w:hAnsi="Symbol"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30">
    <w:nsid w:val="77EB46E0"/>
    <w:multiLevelType w:val="hybridMultilevel"/>
    <w:tmpl w:val="1F6CED52"/>
    <w:lvl w:ilvl="0" w:tplc="FB3E00E8">
      <w:numFmt w:val="bullet"/>
      <w:lvlText w:val=""/>
      <w:lvlJc w:val="left"/>
      <w:pPr>
        <w:ind w:left="480" w:hanging="360"/>
      </w:pPr>
      <w:rPr>
        <w:rFonts w:ascii="Symbol" w:eastAsia="Arial Unicode MS" w:hAnsi="Symbol" w:cs="Arial Unicode M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0"/>
  </w:num>
  <w:num w:numId="2">
    <w:abstractNumId w:val="20"/>
  </w:num>
  <w:num w:numId="3">
    <w:abstractNumId w:val="20"/>
    <w:lvlOverride w:ilvl="0">
      <w:lvl w:ilvl="0" w:tplc="E58AA112">
        <w:start w:val="1"/>
        <w:numFmt w:val="bullet"/>
        <w:lvlText w:val="•"/>
        <w:lvlJc w:val="left"/>
        <w:pPr>
          <w:ind w:left="399" w:hanging="29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9E4A1EE">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8809C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5DC8ED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14F8E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EC68C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4C6F9E">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4E25164">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064C592">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5"/>
  </w:num>
  <w:num w:numId="5">
    <w:abstractNumId w:val="2"/>
  </w:num>
  <w:num w:numId="6">
    <w:abstractNumId w:val="7"/>
  </w:num>
  <w:num w:numId="7">
    <w:abstractNumId w:val="30"/>
  </w:num>
  <w:num w:numId="8">
    <w:abstractNumId w:val="8"/>
  </w:num>
  <w:num w:numId="9">
    <w:abstractNumId w:val="16"/>
  </w:num>
  <w:num w:numId="10">
    <w:abstractNumId w:val="5"/>
  </w:num>
  <w:num w:numId="11">
    <w:abstractNumId w:val="22"/>
  </w:num>
  <w:num w:numId="12">
    <w:abstractNumId w:val="26"/>
  </w:num>
  <w:num w:numId="13">
    <w:abstractNumId w:val="6"/>
  </w:num>
  <w:num w:numId="14">
    <w:abstractNumId w:val="0"/>
  </w:num>
  <w:num w:numId="15">
    <w:abstractNumId w:val="1"/>
  </w:num>
  <w:num w:numId="16">
    <w:abstractNumId w:val="27"/>
  </w:num>
  <w:num w:numId="17">
    <w:abstractNumId w:val="19"/>
  </w:num>
  <w:num w:numId="18">
    <w:abstractNumId w:val="12"/>
  </w:num>
  <w:num w:numId="19">
    <w:abstractNumId w:val="24"/>
  </w:num>
  <w:num w:numId="20">
    <w:abstractNumId w:val="21"/>
  </w:num>
  <w:num w:numId="21">
    <w:abstractNumId w:val="18"/>
  </w:num>
  <w:num w:numId="22">
    <w:abstractNumId w:val="14"/>
  </w:num>
  <w:num w:numId="23">
    <w:abstractNumId w:val="25"/>
  </w:num>
  <w:num w:numId="24">
    <w:abstractNumId w:val="11"/>
  </w:num>
  <w:num w:numId="25">
    <w:abstractNumId w:val="29"/>
  </w:num>
  <w:num w:numId="26">
    <w:abstractNumId w:val="4"/>
  </w:num>
  <w:num w:numId="27">
    <w:abstractNumId w:val="23"/>
  </w:num>
  <w:num w:numId="28">
    <w:abstractNumId w:val="3"/>
  </w:num>
  <w:num w:numId="29">
    <w:abstractNumId w:val="28"/>
  </w:num>
  <w:num w:numId="30">
    <w:abstractNumId w:val="13"/>
  </w:num>
  <w:num w:numId="31">
    <w:abstractNumId w:val="17"/>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05"/>
    <w:rsid w:val="00021BB2"/>
    <w:rsid w:val="00035E72"/>
    <w:rsid w:val="00041380"/>
    <w:rsid w:val="00080C03"/>
    <w:rsid w:val="00097042"/>
    <w:rsid w:val="000B0AF3"/>
    <w:rsid w:val="000F5F95"/>
    <w:rsid w:val="00136B05"/>
    <w:rsid w:val="0014512F"/>
    <w:rsid w:val="00146AA5"/>
    <w:rsid w:val="00151438"/>
    <w:rsid w:val="00180B2F"/>
    <w:rsid w:val="001951F2"/>
    <w:rsid w:val="001C782D"/>
    <w:rsid w:val="001F50E7"/>
    <w:rsid w:val="002644FE"/>
    <w:rsid w:val="002848A9"/>
    <w:rsid w:val="002A54BD"/>
    <w:rsid w:val="002C31A2"/>
    <w:rsid w:val="00367FB6"/>
    <w:rsid w:val="003A5A04"/>
    <w:rsid w:val="003B7E83"/>
    <w:rsid w:val="003D1151"/>
    <w:rsid w:val="003D4253"/>
    <w:rsid w:val="003F32AD"/>
    <w:rsid w:val="00426FF5"/>
    <w:rsid w:val="00492D55"/>
    <w:rsid w:val="00497BEE"/>
    <w:rsid w:val="004C11A7"/>
    <w:rsid w:val="004C63FB"/>
    <w:rsid w:val="004F3667"/>
    <w:rsid w:val="0053114D"/>
    <w:rsid w:val="005435D0"/>
    <w:rsid w:val="005521D9"/>
    <w:rsid w:val="00571F36"/>
    <w:rsid w:val="005830F2"/>
    <w:rsid w:val="005A0BF0"/>
    <w:rsid w:val="005A410B"/>
    <w:rsid w:val="005A62F9"/>
    <w:rsid w:val="005D021F"/>
    <w:rsid w:val="005E7A88"/>
    <w:rsid w:val="00630202"/>
    <w:rsid w:val="006B4C69"/>
    <w:rsid w:val="006F0495"/>
    <w:rsid w:val="00743CED"/>
    <w:rsid w:val="00764397"/>
    <w:rsid w:val="007B2FFB"/>
    <w:rsid w:val="0083510F"/>
    <w:rsid w:val="008763FF"/>
    <w:rsid w:val="008D2EE7"/>
    <w:rsid w:val="008F21FF"/>
    <w:rsid w:val="009331D7"/>
    <w:rsid w:val="00972CD2"/>
    <w:rsid w:val="00973445"/>
    <w:rsid w:val="00982E3B"/>
    <w:rsid w:val="00995E11"/>
    <w:rsid w:val="00995F6F"/>
    <w:rsid w:val="009B3370"/>
    <w:rsid w:val="009D5BE1"/>
    <w:rsid w:val="009F0C55"/>
    <w:rsid w:val="00A04455"/>
    <w:rsid w:val="00A71134"/>
    <w:rsid w:val="00A943A1"/>
    <w:rsid w:val="00A945E4"/>
    <w:rsid w:val="00AA0104"/>
    <w:rsid w:val="00AE525E"/>
    <w:rsid w:val="00AF5B03"/>
    <w:rsid w:val="00B04349"/>
    <w:rsid w:val="00B16CC9"/>
    <w:rsid w:val="00B234C0"/>
    <w:rsid w:val="00B34B11"/>
    <w:rsid w:val="00BB0E93"/>
    <w:rsid w:val="00C34AF2"/>
    <w:rsid w:val="00C94D43"/>
    <w:rsid w:val="00D553C8"/>
    <w:rsid w:val="00D61F31"/>
    <w:rsid w:val="00D70F10"/>
    <w:rsid w:val="00DD0DE7"/>
    <w:rsid w:val="00F30431"/>
    <w:rsid w:val="00F75A9F"/>
    <w:rsid w:val="00F8385B"/>
    <w:rsid w:val="00F90E5A"/>
    <w:rsid w:val="00FA15AA"/>
    <w:rsid w:val="00FA5A75"/>
    <w:rsid w:val="00FB14EF"/>
    <w:rsid w:val="00FE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9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sz w:val="22"/>
      <w:szCs w:val="22"/>
    </w:rPr>
  </w:style>
  <w:style w:type="paragraph" w:styleId="Heading1">
    <w:name w:val="heading 1"/>
    <w:next w:val="Normal"/>
    <w:pPr>
      <w:keepNext/>
      <w:jc w:val="center"/>
      <w:outlineLvl w:val="0"/>
    </w:pPr>
    <w:rPr>
      <w:rFonts w:ascii="Arial" w:hAnsi="Arial" w:cs="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320"/>
        <w:tab w:val="right" w:pos="8640"/>
      </w:tabs>
    </w:pPr>
    <w:rPr>
      <w:rFonts w:ascii="Arial" w:hAnsi="Arial" w:cs="Arial Unicode MS"/>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paragraph" w:styleId="ListParagraph">
    <w:name w:val="List Paragraph"/>
    <w:pPr>
      <w:ind w:left="720"/>
    </w:pPr>
    <w:rPr>
      <w:rFonts w:ascii="Arial" w:hAnsi="Arial" w:cs="Arial Unicode MS"/>
      <w:color w:val="000000"/>
    </w:rPr>
  </w:style>
  <w:style w:type="numbering" w:customStyle="1" w:styleId="List1">
    <w:name w:val="List 1"/>
    <w:pPr>
      <w:numPr>
        <w:numId w:val="1"/>
      </w:numPr>
    </w:pPr>
  </w:style>
  <w:style w:type="paragraph" w:customStyle="1" w:styleId="Heading1A">
    <w:name w:val="Heading 1 A"/>
    <w:next w:val="Normal"/>
    <w:pPr>
      <w:keepNext/>
      <w:jc w:val="center"/>
      <w:outlineLvl w:val="0"/>
    </w:pPr>
    <w:rPr>
      <w:rFonts w:ascii="Arial" w:hAnsi="Arial" w:cs="Arial Unicode MS"/>
      <w:b/>
      <w:bCs/>
      <w:color w:val="000000"/>
    </w:rPr>
  </w:style>
  <w:style w:type="paragraph" w:styleId="BalloonText">
    <w:name w:val="Balloon Text"/>
    <w:basedOn w:val="Normal"/>
    <w:link w:val="BalloonTextChar"/>
    <w:uiPriority w:val="99"/>
    <w:semiHidden/>
    <w:unhideWhenUsed/>
    <w:rsid w:val="0097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D2"/>
    <w:rPr>
      <w:rFonts w:ascii="Segoe UI" w:hAnsi="Segoe UI" w:cs="Segoe UI"/>
      <w:color w:val="000000"/>
      <w:sz w:val="18"/>
      <w:szCs w:val="18"/>
    </w:rPr>
  </w:style>
  <w:style w:type="paragraph" w:styleId="Header">
    <w:name w:val="header"/>
    <w:basedOn w:val="Normal"/>
    <w:link w:val="HeaderChar"/>
    <w:uiPriority w:val="99"/>
    <w:unhideWhenUsed/>
    <w:rsid w:val="005A62F9"/>
    <w:pPr>
      <w:tabs>
        <w:tab w:val="center" w:pos="4680"/>
        <w:tab w:val="right" w:pos="9360"/>
      </w:tabs>
    </w:pPr>
  </w:style>
  <w:style w:type="character" w:customStyle="1" w:styleId="HeaderChar">
    <w:name w:val="Header Char"/>
    <w:basedOn w:val="DefaultParagraphFont"/>
    <w:link w:val="Header"/>
    <w:uiPriority w:val="99"/>
    <w:rsid w:val="005A62F9"/>
    <w:rPr>
      <w:rFonts w:ascii="Arial" w:hAnsi="Arial"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sg-online.com" TargetMode="External"/><Relationship Id="rId8" Type="http://schemas.openxmlformats.org/officeDocument/2006/relationships/hyperlink" Target="mailto:Horst.Liebl@csuci.edu" TargetMode="External"/><Relationship Id="rId9" Type="http://schemas.openxmlformats.org/officeDocument/2006/relationships/hyperlink" Target="http://www.bsg-online.com"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2614</Words>
  <Characters>14903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Jeffrey D.</dc:creator>
  <cp:lastModifiedBy>J Stone</cp:lastModifiedBy>
  <cp:revision>3</cp:revision>
  <cp:lastPrinted>2018-01-18T18:12:00Z</cp:lastPrinted>
  <dcterms:created xsi:type="dcterms:W3CDTF">2018-01-18T18:12:00Z</dcterms:created>
  <dcterms:modified xsi:type="dcterms:W3CDTF">2018-01-18T18:14:00Z</dcterms:modified>
</cp:coreProperties>
</file>