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E47" w14:textId="3FF6D5AC" w:rsidR="00A40C17" w:rsidRDefault="006621C0" w:rsidP="00A40C17">
      <w:pPr>
        <w:pStyle w:val="Heading2"/>
        <w:jc w:val="center"/>
      </w:pPr>
      <w:r>
        <w:t>MGT 307-04:</w:t>
      </w:r>
      <w:r w:rsidR="00A40C17">
        <w:t xml:space="preserve"> Managemen</w:t>
      </w:r>
      <w:r>
        <w:t>t of Organizations</w:t>
      </w:r>
      <w:r w:rsidR="00274978">
        <w:t xml:space="preserve"> (Spring 2013</w:t>
      </w:r>
      <w:r w:rsidR="00A40C17">
        <w:t>)</w:t>
      </w:r>
      <w:r w:rsidR="009A66C8">
        <w:t xml:space="preserve"> - Syllabus</w:t>
      </w:r>
    </w:p>
    <w:p w14:paraId="7FF62C16" w14:textId="77777777" w:rsidR="00A40C17" w:rsidRDefault="00A40C17" w:rsidP="00A40C17">
      <w:pPr>
        <w:pStyle w:val="Heading3"/>
      </w:pPr>
      <w:r>
        <w:t>Instructor</w:t>
      </w:r>
    </w:p>
    <w:p w14:paraId="2206371D" w14:textId="77777777" w:rsidR="00A40C17" w:rsidRDefault="00A40C17" w:rsidP="00A40C17">
      <w:r>
        <w:t>Dr. Dax D. Jacobson</w:t>
      </w:r>
    </w:p>
    <w:p w14:paraId="637D1565" w14:textId="3EFD876E" w:rsidR="00A40C17" w:rsidRDefault="009A66C8" w:rsidP="00A40C17">
      <w:r>
        <w:t>Office: Sage Hall 2143</w:t>
      </w:r>
    </w:p>
    <w:p w14:paraId="50AAB6EE" w14:textId="77777777" w:rsidR="00A40C17" w:rsidRDefault="00A40C17" w:rsidP="00A40C17">
      <w:r>
        <w:t xml:space="preserve">Email: </w:t>
      </w:r>
      <w:hyperlink r:id="rId8" w:history="1">
        <w:r w:rsidRPr="00E911A0">
          <w:rPr>
            <w:rStyle w:val="Hyperlink"/>
          </w:rPr>
          <w:t>dax.jacobson@csuci.edu</w:t>
        </w:r>
      </w:hyperlink>
    </w:p>
    <w:p w14:paraId="4038B03D" w14:textId="77777777" w:rsidR="00A40C17" w:rsidRDefault="00A40C17" w:rsidP="00A40C17">
      <w:r>
        <w:t>Office phone: 805-437-1641</w:t>
      </w:r>
    </w:p>
    <w:p w14:paraId="59CDDD97" w14:textId="60A16579" w:rsidR="00A40C17" w:rsidRDefault="005F6F00" w:rsidP="00A40C17">
      <w:r>
        <w:t xml:space="preserve">Class: </w:t>
      </w:r>
      <w:r w:rsidR="00E965C7">
        <w:t>Tuesday/</w:t>
      </w:r>
      <w:r>
        <w:t xml:space="preserve">Thursday </w:t>
      </w:r>
      <w:r w:rsidR="00E965C7">
        <w:t xml:space="preserve">12:00 – 1:15pm in Bell Tower 2704 </w:t>
      </w:r>
    </w:p>
    <w:p w14:paraId="793DD40F" w14:textId="0FA37999" w:rsidR="005F6F00" w:rsidRDefault="005F6F00" w:rsidP="005F6F00">
      <w:r w:rsidRPr="00817039">
        <w:t xml:space="preserve">Office Hours: Tuesday 1:30 –3:00pm; Thursday </w:t>
      </w:r>
      <w:r w:rsidR="00817039" w:rsidRPr="00817039">
        <w:t xml:space="preserve">1:30 – 2:30pm and 5:50 – 6:50pm; </w:t>
      </w:r>
      <w:r w:rsidRPr="00817039">
        <w:t>other times as needed</w:t>
      </w:r>
    </w:p>
    <w:p w14:paraId="50DA4532" w14:textId="77777777" w:rsidR="00A40C17" w:rsidRDefault="00A40C17" w:rsidP="00A40C17">
      <w:pPr>
        <w:pStyle w:val="Heading3"/>
      </w:pPr>
      <w:r>
        <w:t>Course Description</w:t>
      </w:r>
    </w:p>
    <w:p w14:paraId="2ABEC932" w14:textId="10CD8EE1" w:rsidR="00E965C7" w:rsidRDefault="00A40C17" w:rsidP="00A40C17">
      <w:r>
        <w:t xml:space="preserve">This </w:t>
      </w:r>
      <w:r w:rsidRPr="00A40C17">
        <w:t xml:space="preserve">course examines </w:t>
      </w:r>
      <w:r w:rsidR="00E965C7">
        <w:t>principles, methods and procedures, planning, organizing, leading and controlling people within organizations. Topics include the history of management thought, organizational culture and design, decision-making, managerial communication, and strategic management.</w:t>
      </w:r>
    </w:p>
    <w:p w14:paraId="38EF0689" w14:textId="77777777" w:rsidR="008B66D4" w:rsidRDefault="008B66D4" w:rsidP="00A40C17"/>
    <w:p w14:paraId="44DA8378" w14:textId="0EEF8EE6" w:rsidR="008B66D4" w:rsidRDefault="008B66D4" w:rsidP="00A40C17">
      <w:r>
        <w:t>More generally this course is an introduction into the field of Management that will hopefully help you think like a manager. You’ll learn about the environment managers operate in, different management functions and some of the tools managers use. By understanding why and how managers do what they do you will be better equipped to be successful in an organization as well as decide whether you are interested in a career in Management.</w:t>
      </w:r>
    </w:p>
    <w:p w14:paraId="104E0E7F" w14:textId="77777777" w:rsidR="00A40C17" w:rsidRDefault="00A40C17" w:rsidP="00A40C17">
      <w:pPr>
        <w:rPr>
          <w:rFonts w:cs="Helvetica"/>
          <w:i/>
        </w:rPr>
      </w:pPr>
    </w:p>
    <w:p w14:paraId="1D8EE46C" w14:textId="77777777" w:rsidR="00A40C17" w:rsidRDefault="00A40C17" w:rsidP="00A40C17">
      <w:pPr>
        <w:pStyle w:val="Heading3"/>
        <w:spacing w:before="0"/>
      </w:pPr>
      <w:r>
        <w:t>Course Learning Objectives</w:t>
      </w:r>
    </w:p>
    <w:p w14:paraId="6034A6E6" w14:textId="77777777" w:rsidR="00C44439" w:rsidRDefault="00C44439" w:rsidP="00C44439">
      <w:pPr>
        <w:widowControl w:val="0"/>
        <w:tabs>
          <w:tab w:val="left" w:pos="220"/>
          <w:tab w:val="left" w:pos="720"/>
        </w:tabs>
        <w:autoSpaceDE w:val="0"/>
        <w:autoSpaceDN w:val="0"/>
        <w:adjustRightInd w:val="0"/>
        <w:rPr>
          <w:rFonts w:cs="Times"/>
        </w:rPr>
      </w:pPr>
      <w:r w:rsidRPr="00C44439">
        <w:rPr>
          <w:rFonts w:cs="Times"/>
        </w:rPr>
        <w:t xml:space="preserve">Students who successfully complete this course will be able to: </w:t>
      </w:r>
    </w:p>
    <w:p w14:paraId="2C713902" w14:textId="77777777" w:rsidR="00C44439" w:rsidRDefault="00C44439" w:rsidP="00C44439">
      <w:pPr>
        <w:pStyle w:val="ListParagraph"/>
        <w:widowControl w:val="0"/>
        <w:numPr>
          <w:ilvl w:val="0"/>
          <w:numId w:val="4"/>
        </w:numPr>
        <w:tabs>
          <w:tab w:val="left" w:pos="220"/>
          <w:tab w:val="left" w:pos="720"/>
        </w:tabs>
        <w:autoSpaceDE w:val="0"/>
        <w:autoSpaceDN w:val="0"/>
        <w:adjustRightInd w:val="0"/>
        <w:spacing w:after="240"/>
        <w:rPr>
          <w:rFonts w:cs="Times"/>
        </w:rPr>
      </w:pPr>
      <w:r>
        <w:rPr>
          <w:rFonts w:cs="Times"/>
        </w:rPr>
        <w:t>D</w:t>
      </w:r>
      <w:r w:rsidRPr="00C44439">
        <w:rPr>
          <w:rFonts w:cs="Times"/>
        </w:rPr>
        <w:t xml:space="preserve">escribe the fundamentals of management within domestic and global enterprises </w:t>
      </w:r>
    </w:p>
    <w:p w14:paraId="783159D3" w14:textId="77777777" w:rsidR="00C44439" w:rsidRDefault="00C44439" w:rsidP="00C44439">
      <w:pPr>
        <w:pStyle w:val="ListParagraph"/>
        <w:widowControl w:val="0"/>
        <w:numPr>
          <w:ilvl w:val="0"/>
          <w:numId w:val="4"/>
        </w:numPr>
        <w:tabs>
          <w:tab w:val="left" w:pos="220"/>
          <w:tab w:val="left" w:pos="720"/>
        </w:tabs>
        <w:autoSpaceDE w:val="0"/>
        <w:autoSpaceDN w:val="0"/>
        <w:adjustRightInd w:val="0"/>
        <w:spacing w:after="240"/>
        <w:rPr>
          <w:rFonts w:cs="Times"/>
        </w:rPr>
      </w:pPr>
      <w:r>
        <w:rPr>
          <w:rFonts w:cs="Times"/>
        </w:rPr>
        <w:t>W</w:t>
      </w:r>
      <w:r w:rsidRPr="00C44439">
        <w:rPr>
          <w:rFonts w:cs="Times"/>
        </w:rPr>
        <w:t xml:space="preserve">rite analyses of complex cases related to management and organizational behavior principles </w:t>
      </w:r>
    </w:p>
    <w:p w14:paraId="197D7FB2" w14:textId="77777777" w:rsidR="00C44439" w:rsidRDefault="00C44439" w:rsidP="00C44439">
      <w:pPr>
        <w:pStyle w:val="ListParagraph"/>
        <w:widowControl w:val="0"/>
        <w:numPr>
          <w:ilvl w:val="0"/>
          <w:numId w:val="4"/>
        </w:numPr>
        <w:tabs>
          <w:tab w:val="left" w:pos="220"/>
          <w:tab w:val="left" w:pos="720"/>
        </w:tabs>
        <w:autoSpaceDE w:val="0"/>
        <w:autoSpaceDN w:val="0"/>
        <w:adjustRightInd w:val="0"/>
        <w:spacing w:after="240"/>
        <w:rPr>
          <w:rFonts w:cs="Times"/>
        </w:rPr>
      </w:pPr>
      <w:r>
        <w:rPr>
          <w:rFonts w:cs="Times"/>
        </w:rPr>
        <w:t>F</w:t>
      </w:r>
      <w:r w:rsidRPr="00C44439">
        <w:rPr>
          <w:rFonts w:cs="Times"/>
        </w:rPr>
        <w:t xml:space="preserve">ormulate and execute management policies, strategies, plans and procedures </w:t>
      </w:r>
    </w:p>
    <w:p w14:paraId="09238D57" w14:textId="3CAF44F5" w:rsidR="00C44439" w:rsidRPr="00C44439" w:rsidRDefault="00C44439" w:rsidP="00C44439">
      <w:pPr>
        <w:pStyle w:val="ListParagraph"/>
        <w:widowControl w:val="0"/>
        <w:numPr>
          <w:ilvl w:val="0"/>
          <w:numId w:val="4"/>
        </w:numPr>
        <w:tabs>
          <w:tab w:val="left" w:pos="220"/>
          <w:tab w:val="left" w:pos="720"/>
        </w:tabs>
        <w:autoSpaceDE w:val="0"/>
        <w:autoSpaceDN w:val="0"/>
        <w:adjustRightInd w:val="0"/>
        <w:spacing w:after="240"/>
        <w:rPr>
          <w:rFonts w:cs="Times"/>
        </w:rPr>
      </w:pPr>
      <w:r>
        <w:rPr>
          <w:rFonts w:cs="Times"/>
        </w:rPr>
        <w:t>I</w:t>
      </w:r>
      <w:r w:rsidRPr="00C44439">
        <w:rPr>
          <w:rFonts w:cs="Times"/>
        </w:rPr>
        <w:t xml:space="preserve">dentify, conceptualize, and develop solutions for successful resolutions to organizational problems </w:t>
      </w:r>
    </w:p>
    <w:p w14:paraId="39ACA92E" w14:textId="77777777" w:rsidR="001715D7" w:rsidRDefault="001715D7" w:rsidP="001715D7">
      <w:pPr>
        <w:pStyle w:val="Heading3"/>
      </w:pPr>
      <w:r>
        <w:t>Textbook</w:t>
      </w:r>
    </w:p>
    <w:p w14:paraId="05B34F82" w14:textId="24AE08DD" w:rsidR="00C44439" w:rsidRPr="00C44439" w:rsidRDefault="00C44439" w:rsidP="00C44439">
      <w:pPr>
        <w:autoSpaceDE w:val="0"/>
        <w:autoSpaceDN w:val="0"/>
        <w:adjustRightInd w:val="0"/>
        <w:rPr>
          <w:rStyle w:val="right"/>
          <w:b/>
        </w:rPr>
      </w:pPr>
      <w:r w:rsidRPr="00C44439">
        <w:rPr>
          <w:b/>
        </w:rPr>
        <w:t xml:space="preserve">Principles of Management 1.1 </w:t>
      </w:r>
      <w:r w:rsidRPr="00C44439">
        <w:rPr>
          <w:color w:val="000000"/>
        </w:rPr>
        <w:t xml:space="preserve">by Mason Carpenter, Talya Bauer and Berrin Erdogan.  </w:t>
      </w:r>
      <w:r w:rsidRPr="00C44439">
        <w:rPr>
          <w:rStyle w:val="right"/>
        </w:rPr>
        <w:t>This textbook is available to read online starting at $19.95. You can print it for $39.95. You can find the textbook here:</w:t>
      </w:r>
      <w:r w:rsidRPr="00C44439">
        <w:rPr>
          <w:rStyle w:val="right"/>
          <w:b/>
        </w:rPr>
        <w:t xml:space="preserve"> </w:t>
      </w:r>
    </w:p>
    <w:p w14:paraId="5B95AD24" w14:textId="77777777" w:rsidR="00C44439" w:rsidRPr="00C44439" w:rsidRDefault="007D0C6B" w:rsidP="00C44439">
      <w:pPr>
        <w:autoSpaceDE w:val="0"/>
        <w:autoSpaceDN w:val="0"/>
        <w:adjustRightInd w:val="0"/>
      </w:pPr>
      <w:hyperlink r:id="rId9" w:history="1">
        <w:r w:rsidR="00C44439" w:rsidRPr="00C44439">
          <w:rPr>
            <w:rStyle w:val="Hyperlink"/>
          </w:rPr>
          <w:t>http://students.flatworldknowledge.com/course?cid=1246945&amp;bid=127512</w:t>
        </w:r>
      </w:hyperlink>
    </w:p>
    <w:p w14:paraId="4AFDDD22" w14:textId="77777777" w:rsidR="00C44439" w:rsidRPr="00C44439" w:rsidRDefault="00C44439" w:rsidP="00C44439">
      <w:pPr>
        <w:pStyle w:val="ParagraphHeading"/>
        <w:spacing w:before="0" w:after="0"/>
        <w:rPr>
          <w:rStyle w:val="right"/>
          <w:rFonts w:asciiTheme="minorHAnsi" w:hAnsiTheme="minorHAnsi"/>
          <w:b w:val="0"/>
        </w:rPr>
      </w:pPr>
      <w:r w:rsidRPr="00C44439">
        <w:rPr>
          <w:rStyle w:val="right"/>
          <w:rFonts w:asciiTheme="minorHAnsi" w:hAnsiTheme="minorHAnsi"/>
          <w:b w:val="0"/>
        </w:rPr>
        <w:t>Other material will be provided on CI Learn as needed.</w:t>
      </w:r>
    </w:p>
    <w:p w14:paraId="79A4AC48" w14:textId="77777777" w:rsidR="007473A5" w:rsidRPr="009862AE" w:rsidRDefault="00C44439" w:rsidP="007473A5">
      <w:pPr>
        <w:pStyle w:val="Heading3"/>
        <w:spacing w:before="0"/>
      </w:pPr>
      <w:r>
        <w:br/>
      </w:r>
      <w:r w:rsidR="007473A5" w:rsidRPr="009862AE">
        <w:t>How the course is run</w:t>
      </w:r>
    </w:p>
    <w:p w14:paraId="3D723A72" w14:textId="77777777" w:rsidR="007473A5" w:rsidRPr="009862AE" w:rsidRDefault="007473A5" w:rsidP="007473A5">
      <w:pPr>
        <w:jc w:val="both"/>
      </w:pPr>
      <w:r w:rsidRPr="009862AE">
        <w:t xml:space="preserve">The course will be a mix of lecture, discussion and group work. Class attendance is expected and your participation grade is based in part on your attendance. However, attendance alone is not enough for full participation points. Active participation is encouraged and expected. We will hold ourselves (that’s me and you) to a high standard, </w:t>
      </w:r>
      <w:r w:rsidRPr="009862AE">
        <w:lastRenderedPageBreak/>
        <w:t xml:space="preserve">work hard and have fun. Every effort will be made to uphold the responsibility of the faculty to foster an environment of mutual trust and fairness.  Students are responsible for acting ethically and not tolerating dishonesty, class disruptions or inappropriate behavior on the part of others.  We will discuss my cellphone/tablet/laptop/electronic device policy in class – but in general, be respectful and professional. If you have any questions or concerns, please contact me. </w:t>
      </w:r>
    </w:p>
    <w:p w14:paraId="6238FDA8" w14:textId="77777777" w:rsidR="007473A5" w:rsidRPr="009862AE" w:rsidRDefault="007473A5" w:rsidP="007473A5">
      <w:pPr>
        <w:pStyle w:val="Heading3"/>
      </w:pPr>
      <w:r w:rsidRPr="009862AE">
        <w:t>Grading</w:t>
      </w:r>
    </w:p>
    <w:p w14:paraId="3F67F27E" w14:textId="77777777" w:rsidR="007473A5" w:rsidRPr="009862AE" w:rsidRDefault="007473A5" w:rsidP="007473A5">
      <w:pPr>
        <w:tabs>
          <w:tab w:val="left" w:pos="1800"/>
        </w:tabs>
        <w:jc w:val="both"/>
      </w:pPr>
      <w:r w:rsidRPr="009862AE">
        <w:t xml:space="preserve">No makeup examinations will be allowed except in dire (and documented) emergencies. </w:t>
      </w:r>
      <w:r w:rsidRPr="009862AE">
        <w:rPr>
          <w:i/>
        </w:rPr>
        <w:t>Late blog entries get 0% grade.</w:t>
      </w:r>
      <w:r w:rsidRPr="009862AE">
        <w:t xml:space="preserve"> All assignments and exercises should be submitted via My CI Learn (Blackboard) unless otherwise directed. Late assignments will suffer a 50% penalty for one </w:t>
      </w:r>
      <w:r w:rsidRPr="009862AE">
        <w:rPr>
          <w:i/>
        </w:rPr>
        <w:t>day</w:t>
      </w:r>
      <w:r w:rsidRPr="009862AE">
        <w:t xml:space="preserve"> late (that’s day, not class session). After one day late, a 0% will be received for the assignment. Please do not ask for unavailable exceptions. The CSUCI attendance policy can be found at: </w:t>
      </w:r>
      <w:hyperlink r:id="rId10" w:history="1">
        <w:r w:rsidRPr="009862AE">
          <w:rPr>
            <w:rStyle w:val="Hyperlink"/>
          </w:rPr>
          <w:t>http://www.csuci.edu/academics/catalog/2008-2009/12_policiesandregulations/28_classattendance.htm</w:t>
        </w:r>
      </w:hyperlink>
    </w:p>
    <w:p w14:paraId="11CEAB29" w14:textId="77777777" w:rsidR="007473A5" w:rsidRPr="007473A5" w:rsidRDefault="007473A5" w:rsidP="007473A5">
      <w:pPr>
        <w:tabs>
          <w:tab w:val="left" w:pos="1800"/>
        </w:tabs>
        <w:jc w:val="both"/>
        <w:rPr>
          <w:highlight w:val="yellow"/>
        </w:rPr>
      </w:pPr>
    </w:p>
    <w:p w14:paraId="40890023" w14:textId="77777777" w:rsidR="007473A5" w:rsidRPr="007C3DF8" w:rsidRDefault="007473A5" w:rsidP="007473A5">
      <w:pPr>
        <w:tabs>
          <w:tab w:val="left" w:pos="1800"/>
        </w:tabs>
        <w:jc w:val="both"/>
      </w:pPr>
      <w:r w:rsidRPr="007C3DF8">
        <w:t>Final grades will be based on the following:</w:t>
      </w:r>
    </w:p>
    <w:p w14:paraId="62D71A0D" w14:textId="1685292C" w:rsidR="007473A5" w:rsidRPr="007C3DF8" w:rsidRDefault="007473A5" w:rsidP="007473A5">
      <w:pPr>
        <w:pStyle w:val="ListParagraph"/>
        <w:numPr>
          <w:ilvl w:val="0"/>
          <w:numId w:val="2"/>
        </w:numPr>
        <w:tabs>
          <w:tab w:val="left" w:pos="1800"/>
        </w:tabs>
        <w:jc w:val="both"/>
      </w:pPr>
      <w:r w:rsidRPr="007C3DF8">
        <w:t>Pa</w:t>
      </w:r>
      <w:r w:rsidR="0004004E" w:rsidRPr="007C3DF8">
        <w:t>rt</w:t>
      </w:r>
      <w:r w:rsidR="009862AE" w:rsidRPr="007C3DF8">
        <w:t>i</w:t>
      </w:r>
      <w:r w:rsidR="001D07C2" w:rsidRPr="007C3DF8">
        <w:t>cip</w:t>
      </w:r>
      <w:r w:rsidR="00D42138" w:rsidRPr="007C3DF8">
        <w:t xml:space="preserve">ation </w:t>
      </w:r>
      <w:r w:rsidR="00D42138" w:rsidRPr="007C3DF8">
        <w:tab/>
      </w:r>
      <w:r w:rsidR="00D42138" w:rsidRPr="007C3DF8">
        <w:tab/>
      </w:r>
      <w:r w:rsidR="00D42138" w:rsidRPr="007C3DF8">
        <w:tab/>
      </w:r>
      <w:r w:rsidR="00D42138" w:rsidRPr="007C3DF8">
        <w:tab/>
      </w:r>
      <w:r w:rsidR="00D42138" w:rsidRPr="007C3DF8">
        <w:tab/>
        <w:t>30</w:t>
      </w:r>
      <w:r w:rsidRPr="007C3DF8">
        <w:t>%</w:t>
      </w:r>
    </w:p>
    <w:p w14:paraId="710F4EAB" w14:textId="70AC5DE4" w:rsidR="007473A5" w:rsidRPr="007C3DF8" w:rsidRDefault="00D42138" w:rsidP="007473A5">
      <w:pPr>
        <w:tabs>
          <w:tab w:val="left" w:pos="1800"/>
        </w:tabs>
        <w:ind w:left="360"/>
        <w:jc w:val="both"/>
      </w:pPr>
      <w:r w:rsidRPr="007C3DF8">
        <w:t xml:space="preserve">       (20</w:t>
      </w:r>
      <w:r w:rsidR="007473A5" w:rsidRPr="007C3DF8">
        <w:t>% online</w:t>
      </w:r>
      <w:r w:rsidR="0004004E" w:rsidRPr="007C3DF8">
        <w:t xml:space="preserve">, </w:t>
      </w:r>
      <w:r w:rsidR="007473A5" w:rsidRPr="007C3DF8">
        <w:t>10% in class)</w:t>
      </w:r>
      <w:r w:rsidR="007473A5" w:rsidRPr="007C3DF8">
        <w:tab/>
        <w:t xml:space="preserve"> </w:t>
      </w:r>
      <w:r w:rsidR="007473A5" w:rsidRPr="007C3DF8">
        <w:tab/>
      </w:r>
    </w:p>
    <w:p w14:paraId="768FEA80" w14:textId="743E40AE" w:rsidR="007473A5" w:rsidRPr="007C3DF8" w:rsidRDefault="00D42138" w:rsidP="007473A5">
      <w:pPr>
        <w:pStyle w:val="ListParagraph"/>
        <w:numPr>
          <w:ilvl w:val="0"/>
          <w:numId w:val="2"/>
        </w:numPr>
        <w:tabs>
          <w:tab w:val="left" w:pos="1800"/>
        </w:tabs>
        <w:jc w:val="both"/>
      </w:pPr>
      <w:r w:rsidRPr="007C3DF8">
        <w:t>Debates (3 x 6)</w:t>
      </w:r>
      <w:r w:rsidRPr="007C3DF8">
        <w:tab/>
      </w:r>
      <w:r w:rsidRPr="007C3DF8">
        <w:tab/>
      </w:r>
      <w:r w:rsidRPr="007C3DF8">
        <w:tab/>
      </w:r>
      <w:r w:rsidRPr="007C3DF8">
        <w:tab/>
        <w:t>18</w:t>
      </w:r>
      <w:r w:rsidR="007473A5" w:rsidRPr="007C3DF8">
        <w:t>%</w:t>
      </w:r>
    </w:p>
    <w:p w14:paraId="29507C6F" w14:textId="3B6F873A" w:rsidR="007473A5" w:rsidRPr="007C3DF8" w:rsidRDefault="00D42138" w:rsidP="007473A5">
      <w:pPr>
        <w:pStyle w:val="ListParagraph"/>
        <w:numPr>
          <w:ilvl w:val="0"/>
          <w:numId w:val="2"/>
        </w:numPr>
        <w:tabs>
          <w:tab w:val="left" w:pos="1800"/>
        </w:tabs>
        <w:jc w:val="both"/>
      </w:pPr>
      <w:r w:rsidRPr="007C3DF8">
        <w:t xml:space="preserve">Midterm </w:t>
      </w:r>
      <w:r w:rsidRPr="007C3DF8">
        <w:tab/>
      </w:r>
      <w:r w:rsidRPr="007C3DF8">
        <w:tab/>
      </w:r>
      <w:r w:rsidRPr="007C3DF8">
        <w:tab/>
      </w:r>
      <w:r w:rsidRPr="007C3DF8">
        <w:tab/>
      </w:r>
      <w:r w:rsidRPr="007C3DF8">
        <w:tab/>
      </w:r>
      <w:r w:rsidRPr="007C3DF8">
        <w:tab/>
        <w:t>26</w:t>
      </w:r>
      <w:r w:rsidR="007473A5" w:rsidRPr="007C3DF8">
        <w:t>%</w:t>
      </w:r>
    </w:p>
    <w:p w14:paraId="0FC26B2B" w14:textId="5CF7919E" w:rsidR="007473A5" w:rsidRPr="007C3DF8" w:rsidRDefault="00D42138" w:rsidP="007473A5">
      <w:pPr>
        <w:pStyle w:val="ListParagraph"/>
        <w:numPr>
          <w:ilvl w:val="0"/>
          <w:numId w:val="2"/>
        </w:numPr>
        <w:tabs>
          <w:tab w:val="left" w:pos="1800"/>
        </w:tabs>
        <w:jc w:val="both"/>
        <w:rPr>
          <w:u w:val="single"/>
        </w:rPr>
      </w:pPr>
      <w:r w:rsidRPr="007C3DF8">
        <w:rPr>
          <w:u w:val="single"/>
        </w:rPr>
        <w:t xml:space="preserve">Final </w:t>
      </w:r>
      <w:r w:rsidRPr="007C3DF8">
        <w:rPr>
          <w:u w:val="single"/>
        </w:rPr>
        <w:tab/>
      </w:r>
      <w:r w:rsidRPr="007C3DF8">
        <w:rPr>
          <w:u w:val="single"/>
        </w:rPr>
        <w:tab/>
      </w:r>
      <w:r w:rsidRPr="007C3DF8">
        <w:rPr>
          <w:u w:val="single"/>
        </w:rPr>
        <w:tab/>
      </w:r>
      <w:r w:rsidRPr="007C3DF8">
        <w:rPr>
          <w:u w:val="single"/>
        </w:rPr>
        <w:tab/>
      </w:r>
      <w:r w:rsidRPr="007C3DF8">
        <w:rPr>
          <w:u w:val="single"/>
        </w:rPr>
        <w:tab/>
      </w:r>
      <w:r w:rsidRPr="007C3DF8">
        <w:rPr>
          <w:u w:val="single"/>
        </w:rPr>
        <w:tab/>
        <w:t>26</w:t>
      </w:r>
      <w:r w:rsidR="007473A5" w:rsidRPr="007C3DF8">
        <w:rPr>
          <w:u w:val="single"/>
        </w:rPr>
        <w:t>%</w:t>
      </w:r>
    </w:p>
    <w:p w14:paraId="309616FB" w14:textId="77777777" w:rsidR="007473A5" w:rsidRPr="007C3DF8" w:rsidRDefault="007473A5" w:rsidP="007473A5">
      <w:pPr>
        <w:pStyle w:val="Header"/>
        <w:tabs>
          <w:tab w:val="clear" w:pos="4320"/>
          <w:tab w:val="clear" w:pos="8640"/>
        </w:tabs>
        <w:rPr>
          <w:rFonts w:ascii="Times New Roman" w:hAnsi="Times New Roman"/>
          <w:szCs w:val="24"/>
        </w:rPr>
      </w:pPr>
      <w:r w:rsidRPr="007C3DF8">
        <w:rPr>
          <w:rFonts w:ascii="Times New Roman" w:hAnsi="Times New Roman"/>
          <w:szCs w:val="24"/>
        </w:rPr>
        <w:t>TOTAL</w:t>
      </w:r>
      <w:r w:rsidRPr="007C3DF8">
        <w:rPr>
          <w:rFonts w:ascii="Times New Roman" w:hAnsi="Times New Roman"/>
          <w:szCs w:val="24"/>
        </w:rPr>
        <w:tab/>
      </w:r>
      <w:r w:rsidRPr="007C3DF8">
        <w:rPr>
          <w:rFonts w:ascii="Times New Roman" w:hAnsi="Times New Roman"/>
          <w:szCs w:val="24"/>
        </w:rPr>
        <w:tab/>
      </w:r>
      <w:r w:rsidRPr="007C3DF8">
        <w:rPr>
          <w:rFonts w:ascii="Times New Roman" w:hAnsi="Times New Roman"/>
          <w:szCs w:val="24"/>
        </w:rPr>
        <w:tab/>
      </w:r>
      <w:r w:rsidRPr="007C3DF8">
        <w:rPr>
          <w:rFonts w:ascii="Times New Roman" w:hAnsi="Times New Roman"/>
          <w:szCs w:val="24"/>
        </w:rPr>
        <w:tab/>
      </w:r>
      <w:r w:rsidRPr="007C3DF8">
        <w:rPr>
          <w:rFonts w:ascii="Times New Roman" w:hAnsi="Times New Roman"/>
          <w:szCs w:val="24"/>
        </w:rPr>
        <w:tab/>
      </w:r>
      <w:r w:rsidRPr="007C3DF8">
        <w:rPr>
          <w:rFonts w:ascii="Times New Roman" w:hAnsi="Times New Roman"/>
          <w:szCs w:val="24"/>
        </w:rPr>
        <w:tab/>
        <w:t>100%</w:t>
      </w:r>
    </w:p>
    <w:p w14:paraId="08FC642B" w14:textId="77777777" w:rsidR="007473A5" w:rsidRPr="007473A5" w:rsidRDefault="007473A5" w:rsidP="007473A5">
      <w:pPr>
        <w:rPr>
          <w:highlight w:val="yellow"/>
        </w:rPr>
      </w:pPr>
    </w:p>
    <w:p w14:paraId="559B75F3" w14:textId="77777777" w:rsidR="007473A5" w:rsidRPr="00CA437B" w:rsidRDefault="007473A5" w:rsidP="007473A5">
      <w:r w:rsidRPr="00CA437B">
        <w:t>The grading scale for the course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3"/>
        <w:gridCol w:w="3192"/>
      </w:tblGrid>
      <w:tr w:rsidR="002317F6" w:rsidRPr="000653C4" w14:paraId="1A0A4809" w14:textId="77777777" w:rsidTr="002317F6">
        <w:tc>
          <w:tcPr>
            <w:tcW w:w="3244" w:type="dxa"/>
          </w:tcPr>
          <w:p w14:paraId="2162E7B8" w14:textId="77777777" w:rsidR="002317F6" w:rsidRPr="000653C4" w:rsidRDefault="002317F6" w:rsidP="002317F6">
            <w:pPr>
              <w:ind w:right="-159"/>
            </w:pPr>
          </w:p>
        </w:tc>
        <w:tc>
          <w:tcPr>
            <w:tcW w:w="3245" w:type="dxa"/>
          </w:tcPr>
          <w:p w14:paraId="6A6048C5" w14:textId="77777777" w:rsidR="002317F6" w:rsidRPr="000653C4" w:rsidRDefault="002317F6" w:rsidP="002317F6">
            <w:pPr>
              <w:ind w:right="-159"/>
            </w:pPr>
            <w:r>
              <w:t xml:space="preserve">&gt;93 </w:t>
            </w:r>
            <w:r w:rsidRPr="000653C4">
              <w:t>= A</w:t>
            </w:r>
          </w:p>
        </w:tc>
        <w:tc>
          <w:tcPr>
            <w:tcW w:w="3245" w:type="dxa"/>
          </w:tcPr>
          <w:p w14:paraId="0AD49FFC" w14:textId="77777777" w:rsidR="002317F6" w:rsidRPr="000653C4" w:rsidRDefault="002317F6" w:rsidP="002317F6">
            <w:pPr>
              <w:ind w:right="-159"/>
            </w:pPr>
            <w:r w:rsidRPr="000653C4">
              <w:t>90-92</w:t>
            </w:r>
            <w:r>
              <w:t xml:space="preserve"> = </w:t>
            </w:r>
            <w:r w:rsidRPr="000653C4">
              <w:t>A-</w:t>
            </w:r>
          </w:p>
        </w:tc>
      </w:tr>
      <w:tr w:rsidR="002317F6" w:rsidRPr="000653C4" w14:paraId="2B43699A" w14:textId="77777777" w:rsidTr="002317F6">
        <w:tc>
          <w:tcPr>
            <w:tcW w:w="3244" w:type="dxa"/>
          </w:tcPr>
          <w:p w14:paraId="177A51AC" w14:textId="77777777" w:rsidR="002317F6" w:rsidRPr="000653C4" w:rsidRDefault="002317F6" w:rsidP="002317F6">
            <w:pPr>
              <w:ind w:right="-159"/>
            </w:pPr>
            <w:r>
              <w:t>88</w:t>
            </w:r>
            <w:r w:rsidRPr="000653C4">
              <w:t>-89 = B+</w:t>
            </w:r>
          </w:p>
        </w:tc>
        <w:tc>
          <w:tcPr>
            <w:tcW w:w="3245" w:type="dxa"/>
          </w:tcPr>
          <w:p w14:paraId="4A9BE323" w14:textId="77777777" w:rsidR="002317F6" w:rsidRPr="000653C4" w:rsidRDefault="002317F6" w:rsidP="002317F6">
            <w:pPr>
              <w:ind w:right="-159"/>
            </w:pPr>
            <w:r>
              <w:t>83</w:t>
            </w:r>
            <w:r w:rsidRPr="000653C4">
              <w:t>–8</w:t>
            </w:r>
            <w:r>
              <w:t xml:space="preserve">7 </w:t>
            </w:r>
            <w:r w:rsidRPr="000653C4">
              <w:t>= B</w:t>
            </w:r>
          </w:p>
        </w:tc>
        <w:tc>
          <w:tcPr>
            <w:tcW w:w="3245" w:type="dxa"/>
          </w:tcPr>
          <w:p w14:paraId="5965A3A2" w14:textId="77777777" w:rsidR="002317F6" w:rsidRPr="000653C4" w:rsidRDefault="002317F6" w:rsidP="002317F6">
            <w:pPr>
              <w:ind w:right="-159"/>
            </w:pPr>
            <w:r w:rsidRPr="000653C4">
              <w:t>80-82 = B-</w:t>
            </w:r>
          </w:p>
        </w:tc>
      </w:tr>
      <w:tr w:rsidR="002317F6" w:rsidRPr="000653C4" w14:paraId="21602E65" w14:textId="77777777" w:rsidTr="002317F6">
        <w:tc>
          <w:tcPr>
            <w:tcW w:w="3244" w:type="dxa"/>
          </w:tcPr>
          <w:p w14:paraId="5436F410" w14:textId="77777777" w:rsidR="002317F6" w:rsidRPr="000653C4" w:rsidRDefault="002317F6" w:rsidP="002317F6">
            <w:pPr>
              <w:ind w:right="-159"/>
            </w:pPr>
            <w:r>
              <w:t>78</w:t>
            </w:r>
            <w:r w:rsidRPr="000653C4">
              <w:t>-79 = C+</w:t>
            </w:r>
          </w:p>
        </w:tc>
        <w:tc>
          <w:tcPr>
            <w:tcW w:w="3245" w:type="dxa"/>
          </w:tcPr>
          <w:p w14:paraId="5B3DEFB7" w14:textId="77777777" w:rsidR="002317F6" w:rsidRPr="000653C4" w:rsidRDefault="002317F6" w:rsidP="002317F6">
            <w:pPr>
              <w:ind w:right="-159"/>
            </w:pPr>
            <w:r w:rsidRPr="000653C4">
              <w:t>73</w:t>
            </w:r>
            <w:r>
              <w:t xml:space="preserve">–77 </w:t>
            </w:r>
            <w:r w:rsidRPr="000653C4">
              <w:t>=</w:t>
            </w:r>
            <w:r>
              <w:t xml:space="preserve"> </w:t>
            </w:r>
            <w:r w:rsidRPr="000653C4">
              <w:t>C</w:t>
            </w:r>
          </w:p>
        </w:tc>
        <w:tc>
          <w:tcPr>
            <w:tcW w:w="3245" w:type="dxa"/>
          </w:tcPr>
          <w:p w14:paraId="72221A84" w14:textId="77777777" w:rsidR="002317F6" w:rsidRPr="000653C4" w:rsidRDefault="002317F6" w:rsidP="002317F6">
            <w:pPr>
              <w:ind w:right="-159"/>
            </w:pPr>
            <w:r>
              <w:t>70</w:t>
            </w:r>
            <w:r w:rsidRPr="000653C4">
              <w:t>-72 = C-</w:t>
            </w:r>
          </w:p>
        </w:tc>
      </w:tr>
      <w:tr w:rsidR="002317F6" w:rsidRPr="000653C4" w14:paraId="263E83D5" w14:textId="77777777" w:rsidTr="002317F6">
        <w:tc>
          <w:tcPr>
            <w:tcW w:w="3244" w:type="dxa"/>
          </w:tcPr>
          <w:p w14:paraId="01E096A9" w14:textId="77777777" w:rsidR="002317F6" w:rsidRPr="000653C4" w:rsidRDefault="002317F6" w:rsidP="002317F6">
            <w:pPr>
              <w:ind w:right="-159"/>
            </w:pPr>
            <w:r>
              <w:t>67</w:t>
            </w:r>
            <w:r w:rsidRPr="000653C4">
              <w:t>-69 = D+</w:t>
            </w:r>
          </w:p>
        </w:tc>
        <w:tc>
          <w:tcPr>
            <w:tcW w:w="3245" w:type="dxa"/>
          </w:tcPr>
          <w:p w14:paraId="20008D31" w14:textId="36CB5D39" w:rsidR="002317F6" w:rsidRPr="000653C4" w:rsidRDefault="002317F6" w:rsidP="002317F6">
            <w:pPr>
              <w:ind w:right="-159"/>
            </w:pPr>
            <w:r w:rsidRPr="000653C4">
              <w:t>63-66</w:t>
            </w:r>
            <w:r>
              <w:t xml:space="preserve"> = D</w:t>
            </w:r>
          </w:p>
        </w:tc>
        <w:tc>
          <w:tcPr>
            <w:tcW w:w="3245" w:type="dxa"/>
          </w:tcPr>
          <w:p w14:paraId="50354254" w14:textId="71E5E300" w:rsidR="002317F6" w:rsidRPr="000653C4" w:rsidRDefault="002317F6" w:rsidP="002317F6">
            <w:pPr>
              <w:ind w:right="-159"/>
            </w:pPr>
            <w:r>
              <w:t>61-62</w:t>
            </w:r>
            <w:r w:rsidR="00C32C2A">
              <w:t xml:space="preserve"> = D-</w:t>
            </w:r>
          </w:p>
        </w:tc>
      </w:tr>
      <w:tr w:rsidR="002317F6" w:rsidRPr="000653C4" w14:paraId="4491C973" w14:textId="77777777" w:rsidTr="002317F6">
        <w:tc>
          <w:tcPr>
            <w:tcW w:w="3244" w:type="dxa"/>
          </w:tcPr>
          <w:p w14:paraId="47544AC2" w14:textId="77777777" w:rsidR="002317F6" w:rsidRPr="000653C4" w:rsidRDefault="002317F6" w:rsidP="002317F6">
            <w:pPr>
              <w:ind w:right="-159"/>
            </w:pPr>
            <w:r>
              <w:t>&lt;60 = F</w:t>
            </w:r>
          </w:p>
        </w:tc>
        <w:tc>
          <w:tcPr>
            <w:tcW w:w="3245" w:type="dxa"/>
          </w:tcPr>
          <w:p w14:paraId="07C4E027" w14:textId="77777777" w:rsidR="002317F6" w:rsidRPr="000653C4" w:rsidRDefault="002317F6" w:rsidP="002317F6">
            <w:pPr>
              <w:ind w:right="-159"/>
            </w:pPr>
          </w:p>
        </w:tc>
        <w:tc>
          <w:tcPr>
            <w:tcW w:w="3245" w:type="dxa"/>
          </w:tcPr>
          <w:p w14:paraId="26D7EC52" w14:textId="77777777" w:rsidR="002317F6" w:rsidRPr="000653C4" w:rsidRDefault="002317F6" w:rsidP="002317F6">
            <w:pPr>
              <w:ind w:right="-159"/>
            </w:pPr>
          </w:p>
        </w:tc>
      </w:tr>
    </w:tbl>
    <w:p w14:paraId="396B5EA5" w14:textId="77777777" w:rsidR="007473A5" w:rsidRPr="007C3DF8" w:rsidRDefault="007473A5" w:rsidP="007473A5">
      <w:pPr>
        <w:pStyle w:val="Heading3"/>
      </w:pPr>
      <w:r w:rsidRPr="007C3DF8">
        <w:t xml:space="preserve">A note on grading </w:t>
      </w:r>
    </w:p>
    <w:p w14:paraId="671AAC71" w14:textId="77777777" w:rsidR="007473A5" w:rsidRPr="007C3DF8" w:rsidRDefault="007473A5" w:rsidP="007473A5">
      <w:pPr>
        <w:jc w:val="both"/>
      </w:pPr>
      <w:r w:rsidRPr="007C3DF8">
        <w:t xml:space="preserve">Other than exams, I take the following approach to evaluating both oral and written work (including class participation and online discussions). </w:t>
      </w:r>
    </w:p>
    <w:tbl>
      <w:tblPr>
        <w:tblStyle w:val="TableGrid"/>
        <w:tblW w:w="9378" w:type="dxa"/>
        <w:tblLook w:val="04A0" w:firstRow="1" w:lastRow="0" w:firstColumn="1" w:lastColumn="0" w:noHBand="0" w:noVBand="1"/>
      </w:tblPr>
      <w:tblGrid>
        <w:gridCol w:w="1818"/>
        <w:gridCol w:w="1710"/>
        <w:gridCol w:w="5850"/>
      </w:tblGrid>
      <w:tr w:rsidR="007473A5" w:rsidRPr="007C3DF8" w14:paraId="4F0FB34C" w14:textId="77777777" w:rsidTr="00CA437B">
        <w:tc>
          <w:tcPr>
            <w:tcW w:w="1818" w:type="dxa"/>
          </w:tcPr>
          <w:p w14:paraId="0556565A" w14:textId="77777777" w:rsidR="007473A5" w:rsidRPr="007C3DF8" w:rsidRDefault="007473A5" w:rsidP="007473A5">
            <w:pPr>
              <w:rPr>
                <w:b/>
              </w:rPr>
            </w:pPr>
            <w:r w:rsidRPr="007C3DF8">
              <w:rPr>
                <w:b/>
              </w:rPr>
              <w:t xml:space="preserve">My notation </w:t>
            </w:r>
          </w:p>
        </w:tc>
        <w:tc>
          <w:tcPr>
            <w:tcW w:w="1710" w:type="dxa"/>
          </w:tcPr>
          <w:p w14:paraId="5C3B725E" w14:textId="77777777" w:rsidR="007473A5" w:rsidRPr="007C3DF8" w:rsidRDefault="007473A5" w:rsidP="007473A5">
            <w:pPr>
              <w:rPr>
                <w:b/>
              </w:rPr>
            </w:pPr>
            <w:r w:rsidRPr="007C3DF8">
              <w:rPr>
                <w:b/>
              </w:rPr>
              <w:t>Grade range</w:t>
            </w:r>
          </w:p>
        </w:tc>
        <w:tc>
          <w:tcPr>
            <w:tcW w:w="5850" w:type="dxa"/>
          </w:tcPr>
          <w:p w14:paraId="6F9F5869" w14:textId="77777777" w:rsidR="007473A5" w:rsidRPr="007C3DF8" w:rsidRDefault="007473A5" w:rsidP="007473A5">
            <w:pPr>
              <w:rPr>
                <w:b/>
              </w:rPr>
            </w:pPr>
            <w:r w:rsidRPr="007C3DF8">
              <w:rPr>
                <w:b/>
              </w:rPr>
              <w:t>Quality</w:t>
            </w:r>
          </w:p>
        </w:tc>
      </w:tr>
      <w:tr w:rsidR="007473A5" w:rsidRPr="007C3DF8" w14:paraId="33D6E365" w14:textId="77777777" w:rsidTr="00CA437B">
        <w:tc>
          <w:tcPr>
            <w:tcW w:w="1818" w:type="dxa"/>
          </w:tcPr>
          <w:p w14:paraId="285E4DE4" w14:textId="77777777" w:rsidR="007473A5" w:rsidRPr="007C3DF8" w:rsidRDefault="007473A5" w:rsidP="007473A5">
            <w:r w:rsidRPr="007C3DF8">
              <w:rPr>
                <w:rFonts w:ascii="Zapf Dingbats" w:hAnsi="Zapf Dingbats"/>
              </w:rPr>
              <w:sym w:font="Symbol" w:char="F0D6"/>
            </w:r>
            <w:r w:rsidRPr="007C3DF8">
              <w:t>+ (“check +”)</w:t>
            </w:r>
          </w:p>
        </w:tc>
        <w:tc>
          <w:tcPr>
            <w:tcW w:w="1710" w:type="dxa"/>
          </w:tcPr>
          <w:p w14:paraId="44DEF127" w14:textId="77777777" w:rsidR="007473A5" w:rsidRPr="007C3DF8" w:rsidRDefault="007473A5" w:rsidP="007473A5">
            <w:r w:rsidRPr="007C3DF8">
              <w:t>A to B+</w:t>
            </w:r>
          </w:p>
        </w:tc>
        <w:tc>
          <w:tcPr>
            <w:tcW w:w="5850" w:type="dxa"/>
          </w:tcPr>
          <w:p w14:paraId="37D65064" w14:textId="77777777" w:rsidR="007473A5" w:rsidRPr="007C3DF8" w:rsidRDefault="007473A5" w:rsidP="007473A5">
            <w:r w:rsidRPr="007C3DF8">
              <w:t>Easy to read/follow; shows deep critical thinking and connects to course material; a logical, easy to read structure; no major grammatical errors</w:t>
            </w:r>
          </w:p>
        </w:tc>
      </w:tr>
      <w:tr w:rsidR="007473A5" w:rsidRPr="007C3DF8" w14:paraId="57026426" w14:textId="77777777" w:rsidTr="00CA437B">
        <w:tc>
          <w:tcPr>
            <w:tcW w:w="1818" w:type="dxa"/>
          </w:tcPr>
          <w:p w14:paraId="55DE7614" w14:textId="77777777" w:rsidR="007473A5" w:rsidRPr="007C3DF8" w:rsidRDefault="007473A5" w:rsidP="007473A5">
            <w:pPr>
              <w:tabs>
                <w:tab w:val="right" w:pos="1998"/>
              </w:tabs>
            </w:pPr>
            <w:r w:rsidRPr="007C3DF8">
              <w:t xml:space="preserve"> </w:t>
            </w:r>
            <w:r w:rsidRPr="007C3DF8">
              <w:rPr>
                <w:rFonts w:ascii="Zapf Dingbats" w:hAnsi="Zapf Dingbats"/>
              </w:rPr>
              <w:sym w:font="Symbol" w:char="F0D6"/>
            </w:r>
            <w:r w:rsidRPr="007C3DF8">
              <w:t xml:space="preserve">  (“check”)</w:t>
            </w:r>
            <w:r w:rsidRPr="007C3DF8">
              <w:rPr>
                <w:rFonts w:ascii="Zapf Dingbats" w:hAnsi="Zapf Dingbats"/>
              </w:rPr>
              <w:tab/>
            </w:r>
          </w:p>
        </w:tc>
        <w:tc>
          <w:tcPr>
            <w:tcW w:w="1710" w:type="dxa"/>
          </w:tcPr>
          <w:p w14:paraId="5264B5AE" w14:textId="77777777" w:rsidR="007473A5" w:rsidRPr="007C3DF8" w:rsidRDefault="007473A5" w:rsidP="007473A5">
            <w:r w:rsidRPr="007C3DF8">
              <w:t>B to C</w:t>
            </w:r>
          </w:p>
        </w:tc>
        <w:tc>
          <w:tcPr>
            <w:tcW w:w="5850" w:type="dxa"/>
          </w:tcPr>
          <w:p w14:paraId="7C9ABAEF" w14:textId="77777777" w:rsidR="007473A5" w:rsidRPr="007C3DF8" w:rsidRDefault="007473A5" w:rsidP="007473A5">
            <w:r w:rsidRPr="007C3DF8">
              <w:t>Professional; solid structure; shows some critical thinking; minor grammatical errors</w:t>
            </w:r>
          </w:p>
        </w:tc>
      </w:tr>
      <w:tr w:rsidR="007473A5" w:rsidRPr="007473A5" w14:paraId="1584375B" w14:textId="77777777" w:rsidTr="00CA437B">
        <w:tc>
          <w:tcPr>
            <w:tcW w:w="1818" w:type="dxa"/>
          </w:tcPr>
          <w:p w14:paraId="11C8F36E" w14:textId="77777777" w:rsidR="007473A5" w:rsidRPr="007C3DF8" w:rsidRDefault="007473A5" w:rsidP="007473A5">
            <w:r w:rsidRPr="007C3DF8">
              <w:rPr>
                <w:rFonts w:ascii="Zapf Dingbats" w:hAnsi="Zapf Dingbats"/>
              </w:rPr>
              <w:sym w:font="Symbol" w:char="F0D6"/>
            </w:r>
            <w:r w:rsidRPr="007C3DF8">
              <w:t>- (“check –“)</w:t>
            </w:r>
          </w:p>
        </w:tc>
        <w:tc>
          <w:tcPr>
            <w:tcW w:w="1710" w:type="dxa"/>
          </w:tcPr>
          <w:p w14:paraId="652F6C78" w14:textId="77777777" w:rsidR="007473A5" w:rsidRPr="007C3DF8" w:rsidRDefault="007473A5" w:rsidP="007473A5">
            <w:r w:rsidRPr="007C3DF8">
              <w:t>D and below</w:t>
            </w:r>
          </w:p>
        </w:tc>
        <w:tc>
          <w:tcPr>
            <w:tcW w:w="5850" w:type="dxa"/>
          </w:tcPr>
          <w:p w14:paraId="6761298F" w14:textId="77777777" w:rsidR="007473A5" w:rsidRPr="007C3DF8" w:rsidRDefault="007473A5" w:rsidP="007473A5">
            <w:r w:rsidRPr="007C3DF8">
              <w:t>Unprofessional; inconsistent; poorly structured; little or no critical thinking or link to course material; numerous grammatical errors</w:t>
            </w:r>
          </w:p>
        </w:tc>
      </w:tr>
    </w:tbl>
    <w:p w14:paraId="0C4C60D3" w14:textId="77777777" w:rsidR="007473A5" w:rsidRPr="00972514" w:rsidRDefault="007473A5" w:rsidP="007473A5">
      <w:pPr>
        <w:pStyle w:val="Heading3"/>
      </w:pPr>
      <w:r w:rsidRPr="00972514">
        <w:lastRenderedPageBreak/>
        <w:t>Online participations – weekly blog entry</w:t>
      </w:r>
    </w:p>
    <w:p w14:paraId="38461823" w14:textId="0630EB35" w:rsidR="007473A5" w:rsidRPr="009A5BBA" w:rsidRDefault="007473A5" w:rsidP="007473A5">
      <w:r w:rsidRPr="00972514">
        <w:t>You are expected to post an online blog entry each week (</w:t>
      </w:r>
      <w:r w:rsidRPr="00972514">
        <w:rPr>
          <w:b/>
          <w:u w:val="single"/>
        </w:rPr>
        <w:t>due each Wednesday before noon</w:t>
      </w:r>
      <w:r w:rsidRPr="00972514">
        <w:t xml:space="preserve">) on CI Learn. </w:t>
      </w:r>
      <w:r w:rsidR="001C0648" w:rsidRPr="00972514">
        <w:t>Each week</w:t>
      </w:r>
      <w:r w:rsidR="00B05EEC" w:rsidRPr="00972514">
        <w:t xml:space="preserve"> I will</w:t>
      </w:r>
      <w:r w:rsidRPr="00972514">
        <w:t xml:space="preserve"> have a specific </w:t>
      </w:r>
      <w:r w:rsidR="009A5BBA">
        <w:t xml:space="preserve">task for you to accomplish (usually a </w:t>
      </w:r>
      <w:r w:rsidRPr="00972514">
        <w:t xml:space="preserve">question for you to answer </w:t>
      </w:r>
      <w:r w:rsidR="009A5BBA">
        <w:t xml:space="preserve">or a reflection on what we have covered) </w:t>
      </w:r>
      <w:r w:rsidRPr="00972514">
        <w:t xml:space="preserve">but in general you </w:t>
      </w:r>
      <w:r w:rsidR="001C0648" w:rsidRPr="00972514">
        <w:t>will be asked t</w:t>
      </w:r>
      <w:r w:rsidR="009A5BBA">
        <w:t>o apply concepts from class</w:t>
      </w:r>
      <w:r w:rsidR="001C0648" w:rsidRPr="00972514">
        <w:t xml:space="preserve">. </w:t>
      </w:r>
      <w:r w:rsidRPr="00972514">
        <w:t>This serves several purposes – it gives you another oppo</w:t>
      </w:r>
      <w:r w:rsidR="001C0648" w:rsidRPr="00972514">
        <w:t xml:space="preserve">rtunity for class participation, </w:t>
      </w:r>
      <w:r w:rsidRPr="00972514">
        <w:t>it keeps you engaged in the course material and how it applies to the world you live in, it gives me a feel for what the class may be struggling with,</w:t>
      </w:r>
      <w:r w:rsidR="001C0648" w:rsidRPr="00972514">
        <w:t xml:space="preserve"> and it will help you prepare for </w:t>
      </w:r>
      <w:r w:rsidRPr="00972514">
        <w:t>the e</w:t>
      </w:r>
      <w:r w:rsidR="001C0648" w:rsidRPr="00972514">
        <w:t>xams</w:t>
      </w:r>
      <w:r w:rsidRPr="00972514">
        <w:t>. Check the blog on CI Learn for example blog entries.</w:t>
      </w:r>
      <w:r w:rsidR="00972514" w:rsidRPr="00972514">
        <w:t xml:space="preserve"> Note this is a </w:t>
      </w:r>
      <w:r w:rsidR="009A5BBA">
        <w:t xml:space="preserve">very </w:t>
      </w:r>
      <w:r w:rsidR="00972514" w:rsidRPr="00972514">
        <w:t>sig</w:t>
      </w:r>
      <w:r w:rsidR="001D07C2">
        <w:t>nificant portion of your grade and I will take it seriously. Please do the same</w:t>
      </w:r>
      <w:r w:rsidR="00972514" w:rsidRPr="00972514">
        <w:t>.</w:t>
      </w:r>
    </w:p>
    <w:p w14:paraId="5A107C95" w14:textId="77777777" w:rsidR="007473A5" w:rsidRPr="00817039" w:rsidRDefault="007473A5" w:rsidP="007473A5">
      <w:pPr>
        <w:pStyle w:val="Heading2"/>
      </w:pPr>
      <w:r w:rsidRPr="00817039">
        <w:t>Debates</w:t>
      </w:r>
    </w:p>
    <w:p w14:paraId="458854DE" w14:textId="66D1A081" w:rsidR="007473A5" w:rsidRPr="00817039" w:rsidRDefault="007F1A65" w:rsidP="007473A5">
      <w:pPr>
        <w:rPr>
          <w:rFonts w:eastAsia="PMingLiU"/>
        </w:rPr>
      </w:pPr>
      <w:r w:rsidRPr="00817039">
        <w:t>There will be two</w:t>
      </w:r>
      <w:r w:rsidR="007473A5" w:rsidRPr="00817039">
        <w:t xml:space="preserve"> debates throughout the semester (dates are in the course schedule). There will be a question for each debate and students are responsible for generating 3-5 points for the pro side and 3-5 points for the con side.  The points can be in bullet-point form but must be typed and are due on the day of the debate. </w:t>
      </w:r>
      <w:r w:rsidR="007473A5" w:rsidRPr="00817039">
        <w:rPr>
          <w:rFonts w:eastAsia="PMingLiU"/>
          <w:b/>
        </w:rPr>
        <w:t xml:space="preserve">Students must also cite and document at least one source for each argument point (and the textbook and Wikipedia (and related sites) do not count as sources). </w:t>
      </w:r>
      <w:r w:rsidR="007473A5" w:rsidRPr="00817039">
        <w:rPr>
          <w:rFonts w:eastAsia="PMingLiU"/>
        </w:rPr>
        <w:t>The debate questions are:</w:t>
      </w:r>
    </w:p>
    <w:p w14:paraId="1A2CA257" w14:textId="77777777" w:rsidR="007473A5" w:rsidRPr="00817039" w:rsidRDefault="007473A5" w:rsidP="007473A5">
      <w:pPr>
        <w:rPr>
          <w:rFonts w:eastAsia="PMingLiU"/>
        </w:rPr>
      </w:pPr>
    </w:p>
    <w:p w14:paraId="3D5CA757" w14:textId="29F2ACCF" w:rsidR="007473A5" w:rsidRPr="00817039" w:rsidRDefault="001C0648" w:rsidP="007473A5">
      <w:pPr>
        <w:rPr>
          <w:rFonts w:eastAsia="PMingLiU"/>
        </w:rPr>
      </w:pPr>
      <w:r w:rsidRPr="00817039">
        <w:rPr>
          <w:rFonts w:eastAsia="PMingLiU"/>
        </w:rPr>
        <w:t>Debate 1:  Globalization –</w:t>
      </w:r>
      <w:r w:rsidR="007F1A65" w:rsidRPr="00817039">
        <w:rPr>
          <w:rFonts w:eastAsia="PMingLiU"/>
        </w:rPr>
        <w:t xml:space="preserve"> is it for the greater good?</w:t>
      </w:r>
    </w:p>
    <w:p w14:paraId="268C963D" w14:textId="77777777" w:rsidR="007473A5" w:rsidRDefault="007473A5" w:rsidP="007473A5">
      <w:pPr>
        <w:rPr>
          <w:rFonts w:eastAsia="PMingLiU"/>
        </w:rPr>
      </w:pPr>
      <w:r w:rsidRPr="00817039">
        <w:rPr>
          <w:rFonts w:eastAsia="PMingLiU"/>
        </w:rPr>
        <w:t>Debate 2:  CSUCI should embrace online education</w:t>
      </w:r>
    </w:p>
    <w:p w14:paraId="1CB7D96D" w14:textId="3438EC80" w:rsidR="009A5BBA" w:rsidRPr="00817039" w:rsidRDefault="009A5BBA" w:rsidP="007473A5">
      <w:pPr>
        <w:rPr>
          <w:rFonts w:eastAsia="PMingLiU"/>
        </w:rPr>
      </w:pPr>
      <w:r>
        <w:rPr>
          <w:rFonts w:eastAsia="PMingLiU"/>
        </w:rPr>
        <w:t>Debate 3:  American CEOs are fairly paid</w:t>
      </w:r>
    </w:p>
    <w:p w14:paraId="7A6C6FA2" w14:textId="77777777" w:rsidR="007473A5" w:rsidRPr="00817039" w:rsidRDefault="007473A5" w:rsidP="007473A5">
      <w:pPr>
        <w:rPr>
          <w:rFonts w:eastAsia="PMingLiU"/>
        </w:rPr>
      </w:pPr>
    </w:p>
    <w:p w14:paraId="2D039303" w14:textId="77777777" w:rsidR="007473A5" w:rsidRPr="00817039" w:rsidRDefault="007473A5" w:rsidP="007473A5">
      <w:pPr>
        <w:rPr>
          <w:rFonts w:eastAsia="PMingLiU"/>
        </w:rPr>
      </w:pPr>
      <w:r w:rsidRPr="00817039">
        <w:rPr>
          <w:rFonts w:eastAsia="PMingLiU"/>
        </w:rPr>
        <w:t>On the day of the debates, students will be randomly assigned to one of three groups:  Pro position, Con position, or Judge. Debates will be conducted in the following manner:</w:t>
      </w:r>
    </w:p>
    <w:p w14:paraId="7D2BA8FC" w14:textId="77777777" w:rsidR="007473A5" w:rsidRPr="00817039" w:rsidRDefault="007473A5" w:rsidP="007473A5">
      <w:pPr>
        <w:pStyle w:val="ListParagraph"/>
        <w:widowControl w:val="0"/>
        <w:numPr>
          <w:ilvl w:val="0"/>
          <w:numId w:val="5"/>
        </w:numPr>
        <w:rPr>
          <w:rFonts w:eastAsia="PMingLiU"/>
        </w:rPr>
      </w:pPr>
      <w:r w:rsidRPr="00817039">
        <w:rPr>
          <w:rFonts w:eastAsia="PMingLiU"/>
        </w:rPr>
        <w:t>Students will have 15 minutes to develop a consistent, logical argument for their assigned position (coin flip will determine which group goes first.</w:t>
      </w:r>
    </w:p>
    <w:p w14:paraId="0EFED605" w14:textId="77777777" w:rsidR="007473A5" w:rsidRPr="00817039" w:rsidRDefault="007473A5" w:rsidP="007473A5">
      <w:pPr>
        <w:pStyle w:val="ListParagraph"/>
        <w:widowControl w:val="0"/>
        <w:numPr>
          <w:ilvl w:val="0"/>
          <w:numId w:val="5"/>
        </w:numPr>
        <w:rPr>
          <w:rFonts w:eastAsia="PMingLiU"/>
        </w:rPr>
      </w:pPr>
      <w:r w:rsidRPr="00817039">
        <w:rPr>
          <w:rFonts w:eastAsia="PMingLiU"/>
        </w:rPr>
        <w:t>Team A will present opening argument to judges -- 5 minutes MAX</w:t>
      </w:r>
    </w:p>
    <w:p w14:paraId="616524B4" w14:textId="77777777" w:rsidR="007473A5" w:rsidRPr="00817039" w:rsidRDefault="007473A5" w:rsidP="007473A5">
      <w:pPr>
        <w:pStyle w:val="ListParagraph"/>
        <w:widowControl w:val="0"/>
        <w:numPr>
          <w:ilvl w:val="0"/>
          <w:numId w:val="5"/>
        </w:numPr>
        <w:rPr>
          <w:rFonts w:eastAsia="PMingLiU"/>
        </w:rPr>
      </w:pPr>
      <w:r w:rsidRPr="00817039">
        <w:rPr>
          <w:rFonts w:eastAsia="PMingLiU"/>
        </w:rPr>
        <w:t>Team B will present opening argument to judges – 5 minutes MAX</w:t>
      </w:r>
    </w:p>
    <w:p w14:paraId="003DF1A6" w14:textId="77777777" w:rsidR="007473A5" w:rsidRPr="00817039" w:rsidRDefault="007473A5" w:rsidP="007473A5">
      <w:pPr>
        <w:pStyle w:val="ListParagraph"/>
        <w:widowControl w:val="0"/>
        <w:numPr>
          <w:ilvl w:val="0"/>
          <w:numId w:val="5"/>
        </w:numPr>
        <w:rPr>
          <w:rFonts w:eastAsia="PMingLiU"/>
        </w:rPr>
      </w:pPr>
      <w:r w:rsidRPr="00817039">
        <w:rPr>
          <w:rFonts w:eastAsia="PMingLiU"/>
        </w:rPr>
        <w:t>Groups will reconvene and have 10 minutes to develop rebuttals</w:t>
      </w:r>
    </w:p>
    <w:p w14:paraId="636C2221" w14:textId="77777777" w:rsidR="007473A5" w:rsidRPr="00817039" w:rsidRDefault="007473A5" w:rsidP="007473A5">
      <w:pPr>
        <w:pStyle w:val="ListParagraph"/>
        <w:widowControl w:val="0"/>
        <w:numPr>
          <w:ilvl w:val="0"/>
          <w:numId w:val="5"/>
        </w:numPr>
        <w:rPr>
          <w:rFonts w:eastAsia="PMingLiU"/>
        </w:rPr>
      </w:pPr>
      <w:r w:rsidRPr="00817039">
        <w:rPr>
          <w:rFonts w:eastAsia="PMingLiU"/>
        </w:rPr>
        <w:t xml:space="preserve">Groups present 3 minute rebuttal </w:t>
      </w:r>
    </w:p>
    <w:p w14:paraId="746E55CD" w14:textId="5531686E" w:rsidR="00817039" w:rsidRPr="009A5BBA" w:rsidRDefault="007473A5" w:rsidP="007473A5">
      <w:pPr>
        <w:pStyle w:val="ListParagraph"/>
        <w:widowControl w:val="0"/>
        <w:numPr>
          <w:ilvl w:val="0"/>
          <w:numId w:val="5"/>
        </w:numPr>
        <w:rPr>
          <w:rFonts w:eastAsia="PMingLiU"/>
        </w:rPr>
      </w:pPr>
      <w:r w:rsidRPr="00817039">
        <w:t xml:space="preserve">Judges have 10 minutes to determine </w:t>
      </w:r>
      <w:r w:rsidR="00817039">
        <w:t>debate winner and indicate why</w:t>
      </w:r>
    </w:p>
    <w:p w14:paraId="35EA19A1" w14:textId="77777777" w:rsidR="007473A5" w:rsidRPr="00817039" w:rsidRDefault="007473A5" w:rsidP="007473A5">
      <w:pPr>
        <w:pStyle w:val="Heading2"/>
      </w:pPr>
      <w:r w:rsidRPr="00817039">
        <w:t>Exams</w:t>
      </w:r>
    </w:p>
    <w:p w14:paraId="70E60968" w14:textId="47DE922F" w:rsidR="007473A5" w:rsidRPr="00817039" w:rsidRDefault="007473A5" w:rsidP="007473A5">
      <w:r w:rsidRPr="00817039">
        <w:t xml:space="preserve">Exams are a mix of short answer and essay (sorry, no Scantrons). </w:t>
      </w:r>
      <w:r w:rsidR="00817039">
        <w:t>We will review what is expected and the format in detail prior to each exam.</w:t>
      </w:r>
    </w:p>
    <w:p w14:paraId="4403C567" w14:textId="77777777" w:rsidR="007473A5" w:rsidRPr="00817039" w:rsidRDefault="007473A5" w:rsidP="007473A5">
      <w:pPr>
        <w:pStyle w:val="Heading3"/>
      </w:pPr>
      <w:r w:rsidRPr="00817039">
        <w:t>Equipment</w:t>
      </w:r>
    </w:p>
    <w:p w14:paraId="5FB8EC8A" w14:textId="77777777" w:rsidR="007473A5" w:rsidRPr="00817039" w:rsidRDefault="007473A5" w:rsidP="007473A5">
      <w:r w:rsidRPr="00817039">
        <w:t>You are required to have access to a personal computer (PC) either at home or on campus.  The PC should have adequate software products such as Microsoft Office and other software recommended by the instructor.</w:t>
      </w:r>
    </w:p>
    <w:p w14:paraId="54574818" w14:textId="77777777" w:rsidR="007473A5" w:rsidRPr="00817039" w:rsidRDefault="007473A5" w:rsidP="007473A5"/>
    <w:p w14:paraId="33759204" w14:textId="77777777" w:rsidR="007473A5" w:rsidRPr="00817039" w:rsidRDefault="007473A5" w:rsidP="007473A5">
      <w:pPr>
        <w:pStyle w:val="Heading3"/>
        <w:spacing w:before="0"/>
        <w:rPr>
          <w:rFonts w:asciiTheme="minorHAnsi" w:hAnsiTheme="minorHAnsi"/>
          <w:b w:val="0"/>
          <w:color w:val="auto"/>
        </w:rPr>
      </w:pPr>
      <w:r w:rsidRPr="00817039">
        <w:lastRenderedPageBreak/>
        <w:t>CSUCI Disability Statement </w:t>
      </w:r>
      <w:r w:rsidRPr="00817039">
        <w:br/>
      </w:r>
      <w:r w:rsidRPr="00817039">
        <w:rPr>
          <w:rFonts w:asciiTheme="minorHAnsi" w:hAnsiTheme="minorHAnsi"/>
          <w:b w:val="0"/>
          <w:color w:val="auto"/>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406F805D" w14:textId="77777777" w:rsidR="007473A5" w:rsidRPr="00817039" w:rsidRDefault="007473A5" w:rsidP="007473A5">
      <w:pPr>
        <w:pStyle w:val="Heading3"/>
      </w:pPr>
      <w:r w:rsidRPr="00817039">
        <w:t>Academic Honesty</w:t>
      </w:r>
    </w:p>
    <w:p w14:paraId="109C529E" w14:textId="77777777" w:rsidR="007473A5" w:rsidRPr="00817039" w:rsidRDefault="007473A5" w:rsidP="007473A5">
      <w:pPr>
        <w:pStyle w:val="Heading3"/>
        <w:spacing w:before="0"/>
        <w:rPr>
          <w:rFonts w:asciiTheme="minorHAnsi" w:hAnsiTheme="minorHAnsi"/>
          <w:b w:val="0"/>
          <w:color w:val="auto"/>
        </w:rPr>
      </w:pPr>
      <w:r w:rsidRPr="00817039">
        <w:rPr>
          <w:rFonts w:asciiTheme="minorHAnsi" w:eastAsia="Times New Roman" w:hAnsiTheme="minorHAnsi"/>
          <w:b w:val="0"/>
          <w:color w:val="auto"/>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1" w:history="1">
        <w:r w:rsidRPr="00817039">
          <w:rPr>
            <w:rStyle w:val="Hyperlink"/>
            <w:rFonts w:asciiTheme="minorHAnsi" w:eastAsia="Times New Roman" w:hAnsiTheme="minorHAnsi"/>
            <w:b w:val="0"/>
            <w:color w:val="auto"/>
          </w:rPr>
          <w:t>http://www.csuci.edu/studentlife/judicial-affairs/academic-dishonesty.htm</w:t>
        </w:r>
      </w:hyperlink>
      <w:r w:rsidRPr="00817039">
        <w:rPr>
          <w:rFonts w:asciiTheme="minorHAnsi" w:eastAsia="Times New Roman" w:hAnsiTheme="minorHAnsi"/>
          <w:b w:val="0"/>
          <w:color w:val="auto"/>
        </w:rPr>
        <w:t xml:space="preserve"> </w:t>
      </w:r>
    </w:p>
    <w:p w14:paraId="581A4147" w14:textId="77777777" w:rsidR="007473A5" w:rsidRPr="00817039" w:rsidRDefault="007473A5" w:rsidP="007473A5">
      <w:pPr>
        <w:pStyle w:val="Heading3"/>
      </w:pPr>
      <w:r w:rsidRPr="00817039">
        <w:t>Disclaimer</w:t>
      </w:r>
    </w:p>
    <w:p w14:paraId="02471E62" w14:textId="77777777" w:rsidR="007473A5" w:rsidRPr="006966A9" w:rsidRDefault="007473A5" w:rsidP="007473A5">
      <w:pPr>
        <w:tabs>
          <w:tab w:val="left" w:pos="810"/>
        </w:tabs>
        <w:ind w:right="540"/>
        <w:rPr>
          <w:color w:val="0000FF"/>
        </w:rPr>
      </w:pPr>
      <w:r w:rsidRPr="00817039">
        <w:t>Information contained in this syllabus, other than that mandated by the University, may be subject to change with advance notice, as deemed appropriate by the instructor. I will let you know if advance if changes are needed.</w:t>
      </w:r>
      <w:r>
        <w:t xml:space="preserve"> </w:t>
      </w:r>
    </w:p>
    <w:p w14:paraId="7D65440E" w14:textId="77777777" w:rsidR="007473A5" w:rsidRDefault="007473A5" w:rsidP="007473A5"/>
    <w:p w14:paraId="03BDD002" w14:textId="17E78B14" w:rsidR="00C44439" w:rsidRDefault="00C44439" w:rsidP="00C44439">
      <w:pPr>
        <w:autoSpaceDE w:val="0"/>
        <w:autoSpaceDN w:val="0"/>
        <w:adjustRightInd w:val="0"/>
        <w:rPr>
          <w:rFonts w:ascii="Arial" w:hAnsi="Arial" w:cs="Arial"/>
          <w:highlight w:val="white"/>
        </w:rPr>
      </w:pPr>
    </w:p>
    <w:p w14:paraId="638028D0" w14:textId="77777777" w:rsidR="009A5BBA" w:rsidRDefault="009A5BBA" w:rsidP="00C44439">
      <w:pPr>
        <w:autoSpaceDE w:val="0"/>
        <w:autoSpaceDN w:val="0"/>
        <w:adjustRightInd w:val="0"/>
        <w:rPr>
          <w:rFonts w:ascii="Arial" w:hAnsi="Arial" w:cs="Arial"/>
          <w:highlight w:val="white"/>
        </w:rPr>
      </w:pPr>
    </w:p>
    <w:p w14:paraId="46AAA022" w14:textId="77777777" w:rsidR="009A5BBA" w:rsidRDefault="009A5BBA" w:rsidP="00C44439">
      <w:pPr>
        <w:autoSpaceDE w:val="0"/>
        <w:autoSpaceDN w:val="0"/>
        <w:adjustRightInd w:val="0"/>
        <w:rPr>
          <w:rFonts w:ascii="Arial" w:hAnsi="Arial" w:cs="Arial"/>
          <w:highlight w:val="white"/>
        </w:rPr>
      </w:pPr>
    </w:p>
    <w:p w14:paraId="1ACE19C3" w14:textId="77777777" w:rsidR="009A5BBA" w:rsidRDefault="009A5BBA" w:rsidP="00C44439">
      <w:pPr>
        <w:autoSpaceDE w:val="0"/>
        <w:autoSpaceDN w:val="0"/>
        <w:adjustRightInd w:val="0"/>
        <w:rPr>
          <w:rFonts w:ascii="Arial" w:hAnsi="Arial" w:cs="Arial"/>
          <w:highlight w:val="white"/>
        </w:rPr>
      </w:pPr>
    </w:p>
    <w:p w14:paraId="6FBF0668" w14:textId="77777777" w:rsidR="009A5BBA" w:rsidRDefault="009A5BBA" w:rsidP="00C44439">
      <w:pPr>
        <w:autoSpaceDE w:val="0"/>
        <w:autoSpaceDN w:val="0"/>
        <w:adjustRightInd w:val="0"/>
        <w:rPr>
          <w:rFonts w:ascii="Arial" w:hAnsi="Arial" w:cs="Arial"/>
          <w:highlight w:val="white"/>
        </w:rPr>
      </w:pPr>
    </w:p>
    <w:p w14:paraId="0E65C94F" w14:textId="77777777" w:rsidR="009A5BBA" w:rsidRDefault="009A5BBA" w:rsidP="00C44439">
      <w:pPr>
        <w:autoSpaceDE w:val="0"/>
        <w:autoSpaceDN w:val="0"/>
        <w:adjustRightInd w:val="0"/>
        <w:rPr>
          <w:rFonts w:ascii="Arial" w:hAnsi="Arial" w:cs="Arial"/>
          <w:highlight w:val="white"/>
        </w:rPr>
      </w:pPr>
    </w:p>
    <w:p w14:paraId="71E8832F" w14:textId="77777777" w:rsidR="009A5BBA" w:rsidRDefault="009A5BBA" w:rsidP="00C44439">
      <w:pPr>
        <w:autoSpaceDE w:val="0"/>
        <w:autoSpaceDN w:val="0"/>
        <w:adjustRightInd w:val="0"/>
        <w:rPr>
          <w:rFonts w:ascii="Arial" w:hAnsi="Arial" w:cs="Arial"/>
          <w:highlight w:val="white"/>
        </w:rPr>
      </w:pPr>
    </w:p>
    <w:p w14:paraId="7FFD97B5" w14:textId="77777777" w:rsidR="009A5BBA" w:rsidRDefault="009A5BBA" w:rsidP="00C44439">
      <w:pPr>
        <w:autoSpaceDE w:val="0"/>
        <w:autoSpaceDN w:val="0"/>
        <w:adjustRightInd w:val="0"/>
        <w:rPr>
          <w:rFonts w:ascii="Arial" w:hAnsi="Arial" w:cs="Arial"/>
          <w:highlight w:val="white"/>
        </w:rPr>
      </w:pPr>
    </w:p>
    <w:p w14:paraId="3EB201DA" w14:textId="77777777" w:rsidR="009A5BBA" w:rsidRDefault="009A5BBA" w:rsidP="00C44439">
      <w:pPr>
        <w:autoSpaceDE w:val="0"/>
        <w:autoSpaceDN w:val="0"/>
        <w:adjustRightInd w:val="0"/>
        <w:rPr>
          <w:rFonts w:ascii="Arial" w:hAnsi="Arial" w:cs="Arial"/>
          <w:highlight w:val="white"/>
        </w:rPr>
      </w:pPr>
    </w:p>
    <w:p w14:paraId="4DFDCEDA" w14:textId="77777777" w:rsidR="009A5BBA" w:rsidRDefault="009A5BBA" w:rsidP="00C44439">
      <w:pPr>
        <w:autoSpaceDE w:val="0"/>
        <w:autoSpaceDN w:val="0"/>
        <w:adjustRightInd w:val="0"/>
        <w:rPr>
          <w:rFonts w:ascii="Arial" w:hAnsi="Arial" w:cs="Arial"/>
          <w:highlight w:val="white"/>
        </w:rPr>
      </w:pPr>
    </w:p>
    <w:p w14:paraId="1CF5660D" w14:textId="77777777" w:rsidR="009A5BBA" w:rsidRDefault="009A5BBA" w:rsidP="00C44439">
      <w:pPr>
        <w:autoSpaceDE w:val="0"/>
        <w:autoSpaceDN w:val="0"/>
        <w:adjustRightInd w:val="0"/>
        <w:rPr>
          <w:rFonts w:ascii="Arial" w:hAnsi="Arial" w:cs="Arial"/>
          <w:highlight w:val="white"/>
        </w:rPr>
      </w:pPr>
    </w:p>
    <w:p w14:paraId="0D58C6EF" w14:textId="77777777" w:rsidR="009A5BBA" w:rsidRDefault="009A5BBA" w:rsidP="00C44439">
      <w:pPr>
        <w:autoSpaceDE w:val="0"/>
        <w:autoSpaceDN w:val="0"/>
        <w:adjustRightInd w:val="0"/>
        <w:rPr>
          <w:rFonts w:ascii="Arial" w:hAnsi="Arial" w:cs="Arial"/>
          <w:highlight w:val="white"/>
        </w:rPr>
      </w:pPr>
    </w:p>
    <w:p w14:paraId="21D479DF" w14:textId="77777777" w:rsidR="009A5BBA" w:rsidRDefault="009A5BBA" w:rsidP="00C44439">
      <w:pPr>
        <w:autoSpaceDE w:val="0"/>
        <w:autoSpaceDN w:val="0"/>
        <w:adjustRightInd w:val="0"/>
        <w:rPr>
          <w:rFonts w:ascii="Arial" w:hAnsi="Arial" w:cs="Arial"/>
          <w:highlight w:val="white"/>
        </w:rPr>
      </w:pPr>
    </w:p>
    <w:p w14:paraId="6F541894" w14:textId="77777777" w:rsidR="009A5BBA" w:rsidRDefault="009A5BBA" w:rsidP="00C44439">
      <w:pPr>
        <w:autoSpaceDE w:val="0"/>
        <w:autoSpaceDN w:val="0"/>
        <w:adjustRightInd w:val="0"/>
        <w:rPr>
          <w:rFonts w:ascii="Arial" w:hAnsi="Arial" w:cs="Arial"/>
          <w:highlight w:val="white"/>
        </w:rPr>
      </w:pPr>
    </w:p>
    <w:p w14:paraId="083FEB4B" w14:textId="77777777" w:rsidR="009A5BBA" w:rsidRDefault="009A5BBA" w:rsidP="00C44439">
      <w:pPr>
        <w:autoSpaceDE w:val="0"/>
        <w:autoSpaceDN w:val="0"/>
        <w:adjustRightInd w:val="0"/>
        <w:rPr>
          <w:rFonts w:ascii="Arial" w:hAnsi="Arial" w:cs="Arial"/>
          <w:highlight w:val="white"/>
        </w:rPr>
      </w:pPr>
    </w:p>
    <w:p w14:paraId="173243BC" w14:textId="77777777" w:rsidR="009A5BBA" w:rsidRDefault="009A5BBA" w:rsidP="00C44439">
      <w:pPr>
        <w:autoSpaceDE w:val="0"/>
        <w:autoSpaceDN w:val="0"/>
        <w:adjustRightInd w:val="0"/>
        <w:rPr>
          <w:rFonts w:ascii="Arial" w:hAnsi="Arial" w:cs="Arial"/>
          <w:highlight w:val="white"/>
        </w:rPr>
      </w:pPr>
    </w:p>
    <w:p w14:paraId="7E5D5291" w14:textId="77777777" w:rsidR="009A5BBA" w:rsidRDefault="009A5BBA" w:rsidP="00C44439">
      <w:pPr>
        <w:autoSpaceDE w:val="0"/>
        <w:autoSpaceDN w:val="0"/>
        <w:adjustRightInd w:val="0"/>
        <w:rPr>
          <w:rFonts w:ascii="Arial" w:hAnsi="Arial" w:cs="Arial"/>
          <w:highlight w:val="white"/>
        </w:rPr>
      </w:pPr>
    </w:p>
    <w:p w14:paraId="5D358B9F" w14:textId="77777777" w:rsidR="009A5BBA" w:rsidRDefault="009A5BBA" w:rsidP="00C44439">
      <w:pPr>
        <w:autoSpaceDE w:val="0"/>
        <w:autoSpaceDN w:val="0"/>
        <w:adjustRightInd w:val="0"/>
        <w:rPr>
          <w:rFonts w:ascii="Arial" w:hAnsi="Arial" w:cs="Arial"/>
          <w:highlight w:val="white"/>
        </w:rPr>
      </w:pPr>
    </w:p>
    <w:p w14:paraId="6A3A31D8" w14:textId="77777777" w:rsidR="009A5BBA" w:rsidRDefault="009A5BBA" w:rsidP="00C44439">
      <w:pPr>
        <w:autoSpaceDE w:val="0"/>
        <w:autoSpaceDN w:val="0"/>
        <w:adjustRightInd w:val="0"/>
        <w:rPr>
          <w:rFonts w:ascii="Arial" w:hAnsi="Arial" w:cs="Arial"/>
          <w:highlight w:val="white"/>
        </w:rPr>
      </w:pPr>
    </w:p>
    <w:p w14:paraId="55971890" w14:textId="77777777" w:rsidR="009A5BBA" w:rsidRDefault="009A5BBA" w:rsidP="00C44439">
      <w:pPr>
        <w:autoSpaceDE w:val="0"/>
        <w:autoSpaceDN w:val="0"/>
        <w:adjustRightInd w:val="0"/>
        <w:rPr>
          <w:rFonts w:ascii="Arial" w:hAnsi="Arial" w:cs="Arial"/>
          <w:highlight w:val="white"/>
        </w:rPr>
      </w:pPr>
    </w:p>
    <w:p w14:paraId="1CF628A1" w14:textId="77777777" w:rsidR="00C44439" w:rsidRDefault="00C44439" w:rsidP="00C44439">
      <w:pPr>
        <w:autoSpaceDE w:val="0"/>
        <w:autoSpaceDN w:val="0"/>
        <w:adjustRightInd w:val="0"/>
        <w:rPr>
          <w:rFonts w:ascii="Arial" w:hAnsi="Arial" w:cs="Arial"/>
          <w:highlight w:val="white"/>
        </w:rPr>
      </w:pPr>
    </w:p>
    <w:p w14:paraId="4D60E3F6" w14:textId="77777777" w:rsidR="00C44439" w:rsidRDefault="00C44439" w:rsidP="001715D7">
      <w:pPr>
        <w:pStyle w:val="ParagraphHeading"/>
        <w:spacing w:before="0" w:after="0"/>
        <w:rPr>
          <w:rStyle w:val="right"/>
          <w:rFonts w:asciiTheme="minorHAnsi" w:hAnsiTheme="minorHAnsi"/>
          <w:b w:val="0"/>
        </w:rPr>
      </w:pPr>
    </w:p>
    <w:p w14:paraId="1235EADE" w14:textId="77777777" w:rsidR="00F01ECC" w:rsidRDefault="00F01ECC" w:rsidP="00F01ECC">
      <w:pPr>
        <w:pStyle w:val="Heading2"/>
      </w:pPr>
      <w:r>
        <w:lastRenderedPageBreak/>
        <w:t>Tentative Course Schedule</w:t>
      </w:r>
    </w:p>
    <w:tbl>
      <w:tblPr>
        <w:tblStyle w:val="TableGrid"/>
        <w:tblW w:w="9810" w:type="dxa"/>
        <w:tblInd w:w="-522" w:type="dxa"/>
        <w:tblLook w:val="04A0" w:firstRow="1" w:lastRow="0" w:firstColumn="1" w:lastColumn="0" w:noHBand="0" w:noVBand="1"/>
      </w:tblPr>
      <w:tblGrid>
        <w:gridCol w:w="1080"/>
        <w:gridCol w:w="1530"/>
        <w:gridCol w:w="3330"/>
        <w:gridCol w:w="3870"/>
      </w:tblGrid>
      <w:tr w:rsidR="00F01ECC" w:rsidRPr="00A31719" w14:paraId="5D481698" w14:textId="77777777" w:rsidTr="00F01ECC">
        <w:tc>
          <w:tcPr>
            <w:tcW w:w="1080" w:type="dxa"/>
          </w:tcPr>
          <w:p w14:paraId="397FFE65" w14:textId="77777777" w:rsidR="00F01ECC" w:rsidRPr="00A31719" w:rsidRDefault="00F01ECC" w:rsidP="00F01ECC">
            <w:pPr>
              <w:rPr>
                <w:b/>
                <w:sz w:val="20"/>
                <w:szCs w:val="20"/>
              </w:rPr>
            </w:pPr>
            <w:r w:rsidRPr="00A31719">
              <w:rPr>
                <w:b/>
                <w:sz w:val="20"/>
                <w:szCs w:val="20"/>
              </w:rPr>
              <w:t>Week</w:t>
            </w:r>
          </w:p>
        </w:tc>
        <w:tc>
          <w:tcPr>
            <w:tcW w:w="1530" w:type="dxa"/>
          </w:tcPr>
          <w:p w14:paraId="7E4F47EC" w14:textId="77777777" w:rsidR="00F01ECC" w:rsidRPr="00A31719" w:rsidRDefault="00F01ECC" w:rsidP="00F01ECC">
            <w:pPr>
              <w:rPr>
                <w:b/>
                <w:sz w:val="20"/>
                <w:szCs w:val="20"/>
              </w:rPr>
            </w:pPr>
            <w:r w:rsidRPr="00A31719">
              <w:rPr>
                <w:b/>
                <w:sz w:val="20"/>
                <w:szCs w:val="20"/>
              </w:rPr>
              <w:t>Date</w:t>
            </w:r>
          </w:p>
        </w:tc>
        <w:tc>
          <w:tcPr>
            <w:tcW w:w="3330" w:type="dxa"/>
          </w:tcPr>
          <w:p w14:paraId="428723C4" w14:textId="77777777" w:rsidR="00F01ECC" w:rsidRPr="00A31719" w:rsidRDefault="00F01ECC" w:rsidP="00F01ECC">
            <w:pPr>
              <w:rPr>
                <w:b/>
                <w:sz w:val="20"/>
                <w:szCs w:val="20"/>
              </w:rPr>
            </w:pPr>
            <w:r w:rsidRPr="00A31719">
              <w:rPr>
                <w:b/>
                <w:sz w:val="20"/>
                <w:szCs w:val="20"/>
              </w:rPr>
              <w:t>Content/Chapter</w:t>
            </w:r>
          </w:p>
        </w:tc>
        <w:tc>
          <w:tcPr>
            <w:tcW w:w="3870" w:type="dxa"/>
          </w:tcPr>
          <w:p w14:paraId="5573F9EF" w14:textId="77777777" w:rsidR="00F01ECC" w:rsidRPr="00A31719" w:rsidRDefault="00F01ECC" w:rsidP="00F01ECC">
            <w:pPr>
              <w:rPr>
                <w:b/>
                <w:sz w:val="20"/>
                <w:szCs w:val="20"/>
              </w:rPr>
            </w:pPr>
            <w:r>
              <w:rPr>
                <w:b/>
                <w:sz w:val="20"/>
                <w:szCs w:val="20"/>
              </w:rPr>
              <w:t>Assignment</w:t>
            </w:r>
          </w:p>
        </w:tc>
      </w:tr>
      <w:tr w:rsidR="00F01ECC" w:rsidRPr="00A31719" w14:paraId="201B6D29" w14:textId="77777777" w:rsidTr="00F01ECC">
        <w:tc>
          <w:tcPr>
            <w:tcW w:w="1080" w:type="dxa"/>
          </w:tcPr>
          <w:p w14:paraId="3197BE14" w14:textId="77777777" w:rsidR="00F01ECC" w:rsidRPr="00A31719" w:rsidRDefault="00F01ECC" w:rsidP="00F01ECC">
            <w:pPr>
              <w:rPr>
                <w:sz w:val="20"/>
                <w:szCs w:val="20"/>
              </w:rPr>
            </w:pPr>
            <w:r w:rsidRPr="00A31719">
              <w:rPr>
                <w:sz w:val="20"/>
                <w:szCs w:val="20"/>
              </w:rPr>
              <w:t>Week 1</w:t>
            </w:r>
          </w:p>
        </w:tc>
        <w:tc>
          <w:tcPr>
            <w:tcW w:w="1530" w:type="dxa"/>
          </w:tcPr>
          <w:p w14:paraId="2563DE95" w14:textId="77777777" w:rsidR="00F01ECC" w:rsidRPr="00A31719" w:rsidRDefault="00F01ECC" w:rsidP="00F01ECC">
            <w:pPr>
              <w:rPr>
                <w:sz w:val="20"/>
                <w:szCs w:val="20"/>
              </w:rPr>
            </w:pPr>
            <w:r>
              <w:rPr>
                <w:sz w:val="20"/>
                <w:szCs w:val="20"/>
              </w:rPr>
              <w:t>January 22</w:t>
            </w:r>
          </w:p>
          <w:p w14:paraId="035EC164" w14:textId="77777777" w:rsidR="00F01ECC" w:rsidRPr="00A31719" w:rsidRDefault="00F01ECC" w:rsidP="00F01ECC">
            <w:pPr>
              <w:rPr>
                <w:sz w:val="20"/>
                <w:szCs w:val="20"/>
              </w:rPr>
            </w:pPr>
            <w:r>
              <w:rPr>
                <w:sz w:val="20"/>
                <w:szCs w:val="20"/>
              </w:rPr>
              <w:t>January 24</w:t>
            </w:r>
          </w:p>
        </w:tc>
        <w:tc>
          <w:tcPr>
            <w:tcW w:w="3330" w:type="dxa"/>
          </w:tcPr>
          <w:p w14:paraId="652DC2D6" w14:textId="5BC21222" w:rsidR="00F01ECC" w:rsidRPr="00A31719" w:rsidRDefault="00F01ECC" w:rsidP="000C7DE6">
            <w:pPr>
              <w:rPr>
                <w:sz w:val="20"/>
                <w:szCs w:val="20"/>
              </w:rPr>
            </w:pPr>
            <w:r>
              <w:rPr>
                <w:sz w:val="20"/>
                <w:szCs w:val="20"/>
              </w:rPr>
              <w:t xml:space="preserve">Introductions; </w:t>
            </w:r>
            <w:r w:rsidR="00BF55B9">
              <w:rPr>
                <w:sz w:val="20"/>
                <w:szCs w:val="20"/>
              </w:rPr>
              <w:t>Chap</w:t>
            </w:r>
            <w:r w:rsidR="000C7DE6">
              <w:rPr>
                <w:sz w:val="20"/>
                <w:szCs w:val="20"/>
              </w:rPr>
              <w:t>ter</w:t>
            </w:r>
            <w:r w:rsidR="00BF55B9">
              <w:rPr>
                <w:sz w:val="20"/>
                <w:szCs w:val="20"/>
              </w:rPr>
              <w:t xml:space="preserve"> 1: Introduction to Management; </w:t>
            </w:r>
          </w:p>
        </w:tc>
        <w:tc>
          <w:tcPr>
            <w:tcW w:w="3870" w:type="dxa"/>
          </w:tcPr>
          <w:p w14:paraId="27987DB6" w14:textId="77777777" w:rsidR="00F01ECC" w:rsidRPr="00A31719" w:rsidRDefault="00F01ECC" w:rsidP="00F01ECC">
            <w:pPr>
              <w:ind w:right="-108"/>
              <w:rPr>
                <w:sz w:val="20"/>
                <w:szCs w:val="20"/>
              </w:rPr>
            </w:pPr>
            <w:r w:rsidRPr="00A31719">
              <w:rPr>
                <w:sz w:val="20"/>
                <w:szCs w:val="20"/>
              </w:rPr>
              <w:t xml:space="preserve">* </w:t>
            </w:r>
            <w:r>
              <w:rPr>
                <w:sz w:val="20"/>
                <w:szCs w:val="20"/>
              </w:rPr>
              <w:t>Online d</w:t>
            </w:r>
            <w:r w:rsidRPr="00A31719">
              <w:rPr>
                <w:sz w:val="20"/>
                <w:szCs w:val="20"/>
              </w:rPr>
              <w:t xml:space="preserve">iscussion entry </w:t>
            </w:r>
            <w:r>
              <w:rPr>
                <w:sz w:val="20"/>
                <w:szCs w:val="20"/>
              </w:rPr>
              <w:t xml:space="preserve">due before noon on Wednesday </w:t>
            </w:r>
          </w:p>
        </w:tc>
      </w:tr>
      <w:tr w:rsidR="00F01ECC" w:rsidRPr="00A31719" w14:paraId="3200FEDE" w14:textId="77777777" w:rsidTr="00F01ECC">
        <w:tc>
          <w:tcPr>
            <w:tcW w:w="1080" w:type="dxa"/>
          </w:tcPr>
          <w:p w14:paraId="573780A8" w14:textId="77777777" w:rsidR="00F01ECC" w:rsidRPr="00A31719" w:rsidRDefault="00F01ECC" w:rsidP="00F01ECC">
            <w:pPr>
              <w:rPr>
                <w:sz w:val="20"/>
                <w:szCs w:val="20"/>
              </w:rPr>
            </w:pPr>
            <w:r w:rsidRPr="00A31719">
              <w:rPr>
                <w:sz w:val="20"/>
                <w:szCs w:val="20"/>
              </w:rPr>
              <w:t>Week 2</w:t>
            </w:r>
          </w:p>
        </w:tc>
        <w:tc>
          <w:tcPr>
            <w:tcW w:w="1530" w:type="dxa"/>
          </w:tcPr>
          <w:p w14:paraId="074F80CE" w14:textId="77777777" w:rsidR="00F01ECC" w:rsidRPr="00A31719" w:rsidRDefault="00F01ECC" w:rsidP="00F01ECC">
            <w:pPr>
              <w:rPr>
                <w:sz w:val="20"/>
                <w:szCs w:val="20"/>
              </w:rPr>
            </w:pPr>
            <w:r>
              <w:rPr>
                <w:sz w:val="20"/>
                <w:szCs w:val="20"/>
              </w:rPr>
              <w:t>January 29</w:t>
            </w:r>
          </w:p>
          <w:p w14:paraId="100D152A" w14:textId="77777777" w:rsidR="00F01ECC" w:rsidRPr="00A31719" w:rsidRDefault="00F01ECC" w:rsidP="00F01ECC">
            <w:pPr>
              <w:rPr>
                <w:sz w:val="20"/>
                <w:szCs w:val="20"/>
              </w:rPr>
            </w:pPr>
            <w:r>
              <w:rPr>
                <w:sz w:val="20"/>
                <w:szCs w:val="20"/>
              </w:rPr>
              <w:t>January 31</w:t>
            </w:r>
          </w:p>
        </w:tc>
        <w:tc>
          <w:tcPr>
            <w:tcW w:w="3330" w:type="dxa"/>
          </w:tcPr>
          <w:p w14:paraId="60F193D1" w14:textId="5E97AAAF" w:rsidR="00F01ECC" w:rsidRPr="00A31719" w:rsidRDefault="000C7DE6" w:rsidP="00BF55B9">
            <w:pPr>
              <w:rPr>
                <w:sz w:val="20"/>
                <w:szCs w:val="20"/>
              </w:rPr>
            </w:pPr>
            <w:r>
              <w:rPr>
                <w:sz w:val="20"/>
                <w:szCs w:val="20"/>
              </w:rPr>
              <w:t>Chapter</w:t>
            </w:r>
            <w:r w:rsidR="00BF55B9">
              <w:rPr>
                <w:sz w:val="20"/>
                <w:szCs w:val="20"/>
              </w:rPr>
              <w:t xml:space="preserve"> 2: Personality, Attitudes and Work Behaviors</w:t>
            </w:r>
          </w:p>
        </w:tc>
        <w:tc>
          <w:tcPr>
            <w:tcW w:w="3870" w:type="dxa"/>
          </w:tcPr>
          <w:p w14:paraId="2EC0B588"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5D18FB0B" w14:textId="77777777" w:rsidTr="00F01ECC">
        <w:tc>
          <w:tcPr>
            <w:tcW w:w="1080" w:type="dxa"/>
          </w:tcPr>
          <w:p w14:paraId="6B3E6A08" w14:textId="77777777" w:rsidR="00F01ECC" w:rsidRPr="00A31719" w:rsidRDefault="00F01ECC" w:rsidP="00F01ECC">
            <w:pPr>
              <w:rPr>
                <w:sz w:val="20"/>
                <w:szCs w:val="20"/>
              </w:rPr>
            </w:pPr>
            <w:r w:rsidRPr="00A31719">
              <w:rPr>
                <w:sz w:val="20"/>
                <w:szCs w:val="20"/>
              </w:rPr>
              <w:t>Week 3</w:t>
            </w:r>
          </w:p>
        </w:tc>
        <w:tc>
          <w:tcPr>
            <w:tcW w:w="1530" w:type="dxa"/>
          </w:tcPr>
          <w:p w14:paraId="54769783" w14:textId="77777777" w:rsidR="00F01ECC" w:rsidRPr="00A31719" w:rsidRDefault="00F01ECC" w:rsidP="00F01ECC">
            <w:pPr>
              <w:rPr>
                <w:sz w:val="20"/>
                <w:szCs w:val="20"/>
              </w:rPr>
            </w:pPr>
            <w:r>
              <w:rPr>
                <w:sz w:val="20"/>
                <w:szCs w:val="20"/>
              </w:rPr>
              <w:t>February 5</w:t>
            </w:r>
          </w:p>
          <w:p w14:paraId="649F57ED" w14:textId="77777777" w:rsidR="00F01ECC" w:rsidRPr="00A31719" w:rsidRDefault="00F01ECC" w:rsidP="00F01ECC">
            <w:pPr>
              <w:rPr>
                <w:sz w:val="20"/>
                <w:szCs w:val="20"/>
              </w:rPr>
            </w:pPr>
            <w:r>
              <w:rPr>
                <w:sz w:val="20"/>
                <w:szCs w:val="20"/>
              </w:rPr>
              <w:t>February 7</w:t>
            </w:r>
          </w:p>
        </w:tc>
        <w:tc>
          <w:tcPr>
            <w:tcW w:w="3330" w:type="dxa"/>
          </w:tcPr>
          <w:p w14:paraId="4FFD090C" w14:textId="645359FE" w:rsidR="00F01ECC" w:rsidRPr="00A31719" w:rsidRDefault="00BF55B9" w:rsidP="000C7DE6">
            <w:pPr>
              <w:rPr>
                <w:sz w:val="20"/>
                <w:szCs w:val="20"/>
              </w:rPr>
            </w:pPr>
            <w:r>
              <w:rPr>
                <w:sz w:val="20"/>
                <w:szCs w:val="20"/>
              </w:rPr>
              <w:t>Emotional Intelligence; Chapter 3 (History and contemporary</w:t>
            </w:r>
            <w:r w:rsidR="000C7DE6">
              <w:rPr>
                <w:sz w:val="20"/>
                <w:szCs w:val="20"/>
              </w:rPr>
              <w:t xml:space="preserve"> principles of management) </w:t>
            </w:r>
          </w:p>
        </w:tc>
        <w:tc>
          <w:tcPr>
            <w:tcW w:w="3870" w:type="dxa"/>
          </w:tcPr>
          <w:p w14:paraId="6F701FCD" w14:textId="77777777" w:rsidR="00F01ECC" w:rsidRDefault="00F01ECC" w:rsidP="00F01ECC">
            <w:pPr>
              <w:rPr>
                <w:b/>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r>
              <w:rPr>
                <w:b/>
                <w:sz w:val="20"/>
                <w:szCs w:val="20"/>
              </w:rPr>
              <w:t xml:space="preserve"> </w:t>
            </w:r>
          </w:p>
          <w:p w14:paraId="3B80F3E2" w14:textId="77777777" w:rsidR="00F01ECC" w:rsidRPr="00A31719" w:rsidRDefault="00F01ECC" w:rsidP="00F01ECC">
            <w:pPr>
              <w:rPr>
                <w:sz w:val="20"/>
                <w:szCs w:val="20"/>
              </w:rPr>
            </w:pPr>
          </w:p>
        </w:tc>
      </w:tr>
      <w:tr w:rsidR="00F01ECC" w:rsidRPr="00A31719" w14:paraId="1168959F" w14:textId="77777777" w:rsidTr="00F01ECC">
        <w:tc>
          <w:tcPr>
            <w:tcW w:w="1080" w:type="dxa"/>
          </w:tcPr>
          <w:p w14:paraId="2263BBF3" w14:textId="77777777" w:rsidR="00F01ECC" w:rsidRPr="00A31719" w:rsidRDefault="00F01ECC" w:rsidP="00F01ECC">
            <w:pPr>
              <w:rPr>
                <w:sz w:val="20"/>
                <w:szCs w:val="20"/>
              </w:rPr>
            </w:pPr>
            <w:r w:rsidRPr="00A31719">
              <w:rPr>
                <w:sz w:val="20"/>
                <w:szCs w:val="20"/>
              </w:rPr>
              <w:t>Week 4</w:t>
            </w:r>
          </w:p>
        </w:tc>
        <w:tc>
          <w:tcPr>
            <w:tcW w:w="1530" w:type="dxa"/>
          </w:tcPr>
          <w:p w14:paraId="672E22C8" w14:textId="77777777" w:rsidR="00F01ECC" w:rsidRPr="00A31719" w:rsidRDefault="00F01ECC" w:rsidP="00F01ECC">
            <w:pPr>
              <w:rPr>
                <w:sz w:val="20"/>
                <w:szCs w:val="20"/>
              </w:rPr>
            </w:pPr>
            <w:r>
              <w:rPr>
                <w:sz w:val="20"/>
                <w:szCs w:val="20"/>
              </w:rPr>
              <w:t>February 12</w:t>
            </w:r>
          </w:p>
          <w:p w14:paraId="6FF933C3" w14:textId="77777777" w:rsidR="00F01ECC" w:rsidRPr="00A31719" w:rsidRDefault="00F01ECC" w:rsidP="00F01ECC">
            <w:pPr>
              <w:rPr>
                <w:sz w:val="20"/>
                <w:szCs w:val="20"/>
              </w:rPr>
            </w:pPr>
            <w:r>
              <w:rPr>
                <w:sz w:val="20"/>
                <w:szCs w:val="20"/>
              </w:rPr>
              <w:t>February 14</w:t>
            </w:r>
          </w:p>
        </w:tc>
        <w:tc>
          <w:tcPr>
            <w:tcW w:w="3330" w:type="dxa"/>
          </w:tcPr>
          <w:p w14:paraId="4643A944" w14:textId="09635198" w:rsidR="00F01ECC" w:rsidRPr="00A31719" w:rsidRDefault="000C7DE6" w:rsidP="00F01ECC">
            <w:pPr>
              <w:rPr>
                <w:sz w:val="20"/>
                <w:szCs w:val="20"/>
              </w:rPr>
            </w:pPr>
            <w:r>
              <w:rPr>
                <w:sz w:val="20"/>
                <w:szCs w:val="20"/>
              </w:rPr>
              <w:t>Globalization and International Business (Chapter 3)</w:t>
            </w:r>
          </w:p>
        </w:tc>
        <w:tc>
          <w:tcPr>
            <w:tcW w:w="3870" w:type="dxa"/>
          </w:tcPr>
          <w:p w14:paraId="0FF2C583" w14:textId="77777777" w:rsidR="00F01ECC"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p w14:paraId="2CC15F0F" w14:textId="541B66C5" w:rsidR="00D42138" w:rsidRPr="00A31719" w:rsidRDefault="00D42138" w:rsidP="00F01ECC">
            <w:pPr>
              <w:rPr>
                <w:b/>
                <w:sz w:val="20"/>
                <w:szCs w:val="20"/>
              </w:rPr>
            </w:pPr>
            <w:r w:rsidRPr="004206B0">
              <w:rPr>
                <w:b/>
                <w:sz w:val="20"/>
                <w:szCs w:val="20"/>
              </w:rPr>
              <w:t>Debate 1 on February 14</w:t>
            </w:r>
          </w:p>
        </w:tc>
      </w:tr>
      <w:tr w:rsidR="00F01ECC" w:rsidRPr="00A31719" w14:paraId="79990785" w14:textId="77777777" w:rsidTr="00F01ECC">
        <w:tc>
          <w:tcPr>
            <w:tcW w:w="1080" w:type="dxa"/>
          </w:tcPr>
          <w:p w14:paraId="7440C010" w14:textId="77777777" w:rsidR="00F01ECC" w:rsidRPr="00A31719" w:rsidRDefault="00F01ECC" w:rsidP="00F01ECC">
            <w:pPr>
              <w:rPr>
                <w:sz w:val="20"/>
                <w:szCs w:val="20"/>
              </w:rPr>
            </w:pPr>
            <w:r w:rsidRPr="00A31719">
              <w:rPr>
                <w:sz w:val="20"/>
                <w:szCs w:val="20"/>
              </w:rPr>
              <w:t>Week 5</w:t>
            </w:r>
          </w:p>
        </w:tc>
        <w:tc>
          <w:tcPr>
            <w:tcW w:w="1530" w:type="dxa"/>
          </w:tcPr>
          <w:p w14:paraId="731514B4" w14:textId="77777777" w:rsidR="00F01ECC" w:rsidRPr="00A31719" w:rsidRDefault="00F01ECC" w:rsidP="00F01ECC">
            <w:pPr>
              <w:rPr>
                <w:sz w:val="20"/>
                <w:szCs w:val="20"/>
              </w:rPr>
            </w:pPr>
            <w:r>
              <w:rPr>
                <w:sz w:val="20"/>
                <w:szCs w:val="20"/>
              </w:rPr>
              <w:t>February 19</w:t>
            </w:r>
          </w:p>
          <w:p w14:paraId="0AC83701" w14:textId="77777777" w:rsidR="00F01ECC" w:rsidRPr="00A31719" w:rsidRDefault="00F01ECC" w:rsidP="00F01ECC">
            <w:pPr>
              <w:rPr>
                <w:sz w:val="20"/>
                <w:szCs w:val="20"/>
              </w:rPr>
            </w:pPr>
            <w:r>
              <w:rPr>
                <w:sz w:val="20"/>
                <w:szCs w:val="20"/>
              </w:rPr>
              <w:t>February 21</w:t>
            </w:r>
          </w:p>
        </w:tc>
        <w:tc>
          <w:tcPr>
            <w:tcW w:w="3330" w:type="dxa"/>
          </w:tcPr>
          <w:p w14:paraId="3DF2CD59" w14:textId="1C6E8790" w:rsidR="00F01ECC" w:rsidRPr="00A31719" w:rsidRDefault="000C7DE6" w:rsidP="00BF55B9">
            <w:pPr>
              <w:rPr>
                <w:sz w:val="20"/>
                <w:szCs w:val="20"/>
              </w:rPr>
            </w:pPr>
            <w:r>
              <w:rPr>
                <w:sz w:val="20"/>
                <w:szCs w:val="20"/>
              </w:rPr>
              <w:t>Ethics</w:t>
            </w:r>
          </w:p>
        </w:tc>
        <w:tc>
          <w:tcPr>
            <w:tcW w:w="3870" w:type="dxa"/>
          </w:tcPr>
          <w:p w14:paraId="2C88079E" w14:textId="24ECD81B" w:rsidR="00F01ECC" w:rsidRPr="00D42138"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499E31B0" w14:textId="77777777" w:rsidTr="00F01ECC">
        <w:tc>
          <w:tcPr>
            <w:tcW w:w="1080" w:type="dxa"/>
          </w:tcPr>
          <w:p w14:paraId="7EC27252" w14:textId="77777777" w:rsidR="00F01ECC" w:rsidRPr="00A31719" w:rsidRDefault="00F01ECC" w:rsidP="00F01ECC">
            <w:pPr>
              <w:rPr>
                <w:sz w:val="20"/>
                <w:szCs w:val="20"/>
              </w:rPr>
            </w:pPr>
            <w:r w:rsidRPr="00A31719">
              <w:rPr>
                <w:sz w:val="20"/>
                <w:szCs w:val="20"/>
              </w:rPr>
              <w:t>Week 6</w:t>
            </w:r>
          </w:p>
        </w:tc>
        <w:tc>
          <w:tcPr>
            <w:tcW w:w="1530" w:type="dxa"/>
          </w:tcPr>
          <w:p w14:paraId="04A8C17B" w14:textId="77777777" w:rsidR="00F01ECC" w:rsidRPr="00A31719" w:rsidRDefault="00F01ECC" w:rsidP="00F01ECC">
            <w:pPr>
              <w:rPr>
                <w:sz w:val="20"/>
                <w:szCs w:val="20"/>
              </w:rPr>
            </w:pPr>
            <w:r>
              <w:rPr>
                <w:sz w:val="20"/>
                <w:szCs w:val="20"/>
              </w:rPr>
              <w:t>February 26</w:t>
            </w:r>
          </w:p>
          <w:p w14:paraId="591351BE" w14:textId="77777777" w:rsidR="00F01ECC" w:rsidRPr="00A31719" w:rsidRDefault="00F01ECC" w:rsidP="00F01ECC">
            <w:pPr>
              <w:rPr>
                <w:sz w:val="20"/>
                <w:szCs w:val="20"/>
              </w:rPr>
            </w:pPr>
            <w:r>
              <w:rPr>
                <w:sz w:val="20"/>
                <w:szCs w:val="20"/>
              </w:rPr>
              <w:t>February 28</w:t>
            </w:r>
          </w:p>
        </w:tc>
        <w:tc>
          <w:tcPr>
            <w:tcW w:w="3330" w:type="dxa"/>
          </w:tcPr>
          <w:p w14:paraId="5533B97E" w14:textId="3CCBB75A" w:rsidR="00F01ECC" w:rsidRPr="00A31719" w:rsidRDefault="000C7DE6" w:rsidP="00BF55B9">
            <w:pPr>
              <w:rPr>
                <w:sz w:val="20"/>
                <w:szCs w:val="20"/>
              </w:rPr>
            </w:pPr>
            <w:r>
              <w:rPr>
                <w:sz w:val="20"/>
                <w:szCs w:val="20"/>
              </w:rPr>
              <w:t>Chapter 4 (Developing Mission, Vision and Values)</w:t>
            </w:r>
          </w:p>
        </w:tc>
        <w:tc>
          <w:tcPr>
            <w:tcW w:w="3870" w:type="dxa"/>
          </w:tcPr>
          <w:p w14:paraId="3C5FFDF3"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7BBC037C" w14:textId="77777777" w:rsidTr="00F01ECC">
        <w:tc>
          <w:tcPr>
            <w:tcW w:w="1080" w:type="dxa"/>
          </w:tcPr>
          <w:p w14:paraId="54E501AE" w14:textId="77777777" w:rsidR="00F01ECC" w:rsidRPr="00A31719" w:rsidRDefault="00F01ECC" w:rsidP="00F01ECC">
            <w:pPr>
              <w:rPr>
                <w:sz w:val="20"/>
                <w:szCs w:val="20"/>
              </w:rPr>
            </w:pPr>
            <w:r w:rsidRPr="00A31719">
              <w:rPr>
                <w:sz w:val="20"/>
                <w:szCs w:val="20"/>
              </w:rPr>
              <w:t>Week 7</w:t>
            </w:r>
          </w:p>
        </w:tc>
        <w:tc>
          <w:tcPr>
            <w:tcW w:w="1530" w:type="dxa"/>
          </w:tcPr>
          <w:p w14:paraId="707E5AC2" w14:textId="77777777" w:rsidR="00F01ECC" w:rsidRPr="00A31719" w:rsidRDefault="00F01ECC" w:rsidP="00F01ECC">
            <w:pPr>
              <w:rPr>
                <w:sz w:val="20"/>
                <w:szCs w:val="20"/>
              </w:rPr>
            </w:pPr>
            <w:r>
              <w:rPr>
                <w:sz w:val="20"/>
                <w:szCs w:val="20"/>
              </w:rPr>
              <w:t>March 5</w:t>
            </w:r>
          </w:p>
          <w:p w14:paraId="3A6CA98E" w14:textId="77777777" w:rsidR="00F01ECC" w:rsidRPr="00A31719" w:rsidRDefault="00F01ECC" w:rsidP="00F01ECC">
            <w:pPr>
              <w:rPr>
                <w:sz w:val="20"/>
                <w:szCs w:val="20"/>
              </w:rPr>
            </w:pPr>
            <w:r>
              <w:rPr>
                <w:sz w:val="20"/>
                <w:szCs w:val="20"/>
              </w:rPr>
              <w:t>March 7</w:t>
            </w:r>
          </w:p>
        </w:tc>
        <w:tc>
          <w:tcPr>
            <w:tcW w:w="3330" w:type="dxa"/>
          </w:tcPr>
          <w:p w14:paraId="75B187C5" w14:textId="73847D66" w:rsidR="00F01ECC" w:rsidRPr="00A31719" w:rsidRDefault="000C7DE6" w:rsidP="00BF55B9">
            <w:pPr>
              <w:rPr>
                <w:sz w:val="20"/>
                <w:szCs w:val="20"/>
              </w:rPr>
            </w:pPr>
            <w:r>
              <w:rPr>
                <w:sz w:val="20"/>
                <w:szCs w:val="20"/>
              </w:rPr>
              <w:t>Planning (Chapter 5 &amp; 6)</w:t>
            </w:r>
          </w:p>
        </w:tc>
        <w:tc>
          <w:tcPr>
            <w:tcW w:w="3870" w:type="dxa"/>
          </w:tcPr>
          <w:p w14:paraId="36B292F1"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60F0E9F1" w14:textId="77777777" w:rsidTr="00F01ECC">
        <w:tc>
          <w:tcPr>
            <w:tcW w:w="1080" w:type="dxa"/>
          </w:tcPr>
          <w:p w14:paraId="76DEA760" w14:textId="77777777" w:rsidR="00F01ECC" w:rsidRPr="00A31719" w:rsidRDefault="00F01ECC" w:rsidP="00F01ECC">
            <w:pPr>
              <w:rPr>
                <w:sz w:val="20"/>
                <w:szCs w:val="20"/>
              </w:rPr>
            </w:pPr>
            <w:r w:rsidRPr="00A31719">
              <w:rPr>
                <w:sz w:val="20"/>
                <w:szCs w:val="20"/>
              </w:rPr>
              <w:t xml:space="preserve">Week 8 </w:t>
            </w:r>
          </w:p>
        </w:tc>
        <w:tc>
          <w:tcPr>
            <w:tcW w:w="1530" w:type="dxa"/>
          </w:tcPr>
          <w:p w14:paraId="56C80D7A" w14:textId="77777777" w:rsidR="00F01ECC" w:rsidRPr="00A31719" w:rsidRDefault="00F01ECC" w:rsidP="00F01ECC">
            <w:pPr>
              <w:rPr>
                <w:sz w:val="20"/>
                <w:szCs w:val="20"/>
              </w:rPr>
            </w:pPr>
            <w:r>
              <w:rPr>
                <w:sz w:val="20"/>
                <w:szCs w:val="20"/>
              </w:rPr>
              <w:t>March 12</w:t>
            </w:r>
          </w:p>
          <w:p w14:paraId="53B9E80C" w14:textId="77777777" w:rsidR="00F01ECC" w:rsidRPr="00C4614B" w:rsidRDefault="00F01ECC" w:rsidP="00F01ECC">
            <w:pPr>
              <w:rPr>
                <w:b/>
                <w:sz w:val="20"/>
                <w:szCs w:val="20"/>
              </w:rPr>
            </w:pPr>
            <w:r w:rsidRPr="00C4614B">
              <w:rPr>
                <w:b/>
                <w:sz w:val="20"/>
                <w:szCs w:val="20"/>
              </w:rPr>
              <w:t>March 14</w:t>
            </w:r>
          </w:p>
        </w:tc>
        <w:tc>
          <w:tcPr>
            <w:tcW w:w="3330" w:type="dxa"/>
          </w:tcPr>
          <w:p w14:paraId="1E07EF53" w14:textId="77777777" w:rsidR="00F01ECC" w:rsidRDefault="00F01ECC" w:rsidP="00F01ECC">
            <w:pPr>
              <w:rPr>
                <w:sz w:val="20"/>
                <w:szCs w:val="20"/>
              </w:rPr>
            </w:pPr>
            <w:r>
              <w:rPr>
                <w:sz w:val="20"/>
                <w:szCs w:val="20"/>
              </w:rPr>
              <w:t xml:space="preserve">Midterm </w:t>
            </w:r>
            <w:r w:rsidRPr="00A31719">
              <w:rPr>
                <w:sz w:val="20"/>
                <w:szCs w:val="20"/>
              </w:rPr>
              <w:t xml:space="preserve">Review </w:t>
            </w:r>
          </w:p>
          <w:p w14:paraId="31750A43" w14:textId="77777777" w:rsidR="00F01ECC" w:rsidRPr="00C4614B" w:rsidRDefault="00F01ECC" w:rsidP="00F01ECC">
            <w:pPr>
              <w:rPr>
                <w:b/>
                <w:sz w:val="20"/>
                <w:szCs w:val="20"/>
              </w:rPr>
            </w:pPr>
            <w:r w:rsidRPr="00C4614B">
              <w:rPr>
                <w:b/>
                <w:sz w:val="20"/>
                <w:szCs w:val="20"/>
              </w:rPr>
              <w:t>Midterm is March 14</w:t>
            </w:r>
          </w:p>
        </w:tc>
        <w:tc>
          <w:tcPr>
            <w:tcW w:w="3870" w:type="dxa"/>
          </w:tcPr>
          <w:p w14:paraId="72176E46" w14:textId="77777777" w:rsidR="00F01ECC" w:rsidRDefault="00F01ECC" w:rsidP="00F01ECC">
            <w:pPr>
              <w:rPr>
                <w:b/>
                <w:sz w:val="20"/>
                <w:szCs w:val="20"/>
              </w:rPr>
            </w:pPr>
          </w:p>
          <w:p w14:paraId="07EE6DA4" w14:textId="77777777" w:rsidR="00F01ECC" w:rsidRPr="00A31719" w:rsidRDefault="00F01ECC" w:rsidP="00F01ECC">
            <w:pPr>
              <w:rPr>
                <w:sz w:val="20"/>
                <w:szCs w:val="20"/>
              </w:rPr>
            </w:pPr>
          </w:p>
        </w:tc>
      </w:tr>
      <w:tr w:rsidR="00F01ECC" w:rsidRPr="00A31719" w14:paraId="5F603DF2" w14:textId="77777777" w:rsidTr="00F01ECC">
        <w:tc>
          <w:tcPr>
            <w:tcW w:w="1080" w:type="dxa"/>
          </w:tcPr>
          <w:p w14:paraId="154BB9B1" w14:textId="77777777" w:rsidR="00F01ECC" w:rsidRPr="00A31719" w:rsidRDefault="00F01ECC" w:rsidP="00F01ECC">
            <w:pPr>
              <w:rPr>
                <w:sz w:val="20"/>
                <w:szCs w:val="20"/>
              </w:rPr>
            </w:pPr>
            <w:r w:rsidRPr="00A31719">
              <w:rPr>
                <w:sz w:val="20"/>
                <w:szCs w:val="20"/>
              </w:rPr>
              <w:t>Week 9</w:t>
            </w:r>
          </w:p>
        </w:tc>
        <w:tc>
          <w:tcPr>
            <w:tcW w:w="1530" w:type="dxa"/>
          </w:tcPr>
          <w:p w14:paraId="151F6770" w14:textId="77777777" w:rsidR="00F01ECC" w:rsidRDefault="00F01ECC" w:rsidP="00F01ECC">
            <w:pPr>
              <w:rPr>
                <w:b/>
                <w:sz w:val="20"/>
                <w:szCs w:val="20"/>
              </w:rPr>
            </w:pPr>
            <w:r>
              <w:rPr>
                <w:b/>
                <w:sz w:val="20"/>
                <w:szCs w:val="20"/>
              </w:rPr>
              <w:t xml:space="preserve">SPRING BREAK – </w:t>
            </w:r>
          </w:p>
          <w:p w14:paraId="70CFE6A3" w14:textId="77777777" w:rsidR="00F01ECC" w:rsidRPr="00C4614B" w:rsidRDefault="00F01ECC" w:rsidP="00F01ECC">
            <w:pPr>
              <w:rPr>
                <w:b/>
                <w:sz w:val="20"/>
                <w:szCs w:val="20"/>
              </w:rPr>
            </w:pPr>
            <w:r>
              <w:rPr>
                <w:b/>
                <w:sz w:val="20"/>
                <w:szCs w:val="20"/>
              </w:rPr>
              <w:t>NO CLASS</w:t>
            </w:r>
          </w:p>
        </w:tc>
        <w:tc>
          <w:tcPr>
            <w:tcW w:w="3330" w:type="dxa"/>
          </w:tcPr>
          <w:p w14:paraId="72CFE8D5" w14:textId="77777777" w:rsidR="00F01ECC" w:rsidRPr="00A31719" w:rsidRDefault="00F01ECC" w:rsidP="00F01ECC">
            <w:pPr>
              <w:rPr>
                <w:sz w:val="20"/>
                <w:szCs w:val="20"/>
              </w:rPr>
            </w:pPr>
          </w:p>
        </w:tc>
        <w:tc>
          <w:tcPr>
            <w:tcW w:w="3870" w:type="dxa"/>
          </w:tcPr>
          <w:p w14:paraId="2D2429B1" w14:textId="77777777" w:rsidR="00F01ECC" w:rsidRPr="00A31719" w:rsidRDefault="00F01ECC" w:rsidP="00F01ECC">
            <w:pPr>
              <w:rPr>
                <w:sz w:val="20"/>
                <w:szCs w:val="20"/>
              </w:rPr>
            </w:pPr>
          </w:p>
        </w:tc>
      </w:tr>
      <w:tr w:rsidR="00F01ECC" w:rsidRPr="00A31719" w14:paraId="124B1CBF" w14:textId="77777777" w:rsidTr="00F01ECC">
        <w:tc>
          <w:tcPr>
            <w:tcW w:w="1080" w:type="dxa"/>
          </w:tcPr>
          <w:p w14:paraId="0A35542B" w14:textId="77777777" w:rsidR="00F01ECC" w:rsidRPr="00A31719" w:rsidRDefault="00F01ECC" w:rsidP="00F01ECC">
            <w:pPr>
              <w:rPr>
                <w:sz w:val="20"/>
                <w:szCs w:val="20"/>
              </w:rPr>
            </w:pPr>
            <w:r w:rsidRPr="00A31719">
              <w:rPr>
                <w:sz w:val="20"/>
                <w:szCs w:val="20"/>
              </w:rPr>
              <w:t>Week 10</w:t>
            </w:r>
          </w:p>
        </w:tc>
        <w:tc>
          <w:tcPr>
            <w:tcW w:w="1530" w:type="dxa"/>
          </w:tcPr>
          <w:p w14:paraId="3AEAB4A3" w14:textId="77777777" w:rsidR="00F01ECC" w:rsidRPr="00A31719" w:rsidRDefault="00F01ECC" w:rsidP="00F01ECC">
            <w:pPr>
              <w:rPr>
                <w:sz w:val="20"/>
                <w:szCs w:val="20"/>
              </w:rPr>
            </w:pPr>
            <w:r>
              <w:rPr>
                <w:sz w:val="20"/>
                <w:szCs w:val="20"/>
              </w:rPr>
              <w:t>March 26</w:t>
            </w:r>
          </w:p>
          <w:p w14:paraId="5920A1D6" w14:textId="77777777" w:rsidR="00F01ECC" w:rsidRPr="00A31719" w:rsidRDefault="00F01ECC" w:rsidP="00F01ECC">
            <w:pPr>
              <w:rPr>
                <w:sz w:val="20"/>
                <w:szCs w:val="20"/>
              </w:rPr>
            </w:pPr>
            <w:r>
              <w:rPr>
                <w:sz w:val="20"/>
                <w:szCs w:val="20"/>
              </w:rPr>
              <w:t>March 28</w:t>
            </w:r>
          </w:p>
        </w:tc>
        <w:tc>
          <w:tcPr>
            <w:tcW w:w="3330" w:type="dxa"/>
          </w:tcPr>
          <w:p w14:paraId="53ED79AA" w14:textId="05947872" w:rsidR="00F01ECC" w:rsidRPr="00A31719" w:rsidRDefault="000C7DE6" w:rsidP="00F01ECC">
            <w:pPr>
              <w:rPr>
                <w:sz w:val="20"/>
                <w:szCs w:val="20"/>
              </w:rPr>
            </w:pPr>
            <w:r>
              <w:rPr>
                <w:sz w:val="20"/>
                <w:szCs w:val="20"/>
              </w:rPr>
              <w:t>O</w:t>
            </w:r>
            <w:r w:rsidR="005C4F10">
              <w:rPr>
                <w:sz w:val="20"/>
                <w:szCs w:val="20"/>
              </w:rPr>
              <w:t>rganizational Design (Chapter 7</w:t>
            </w:r>
            <w:r w:rsidR="005C16A4">
              <w:rPr>
                <w:sz w:val="20"/>
                <w:szCs w:val="20"/>
              </w:rPr>
              <w:t>)</w:t>
            </w:r>
            <w:r w:rsidR="005C4F10">
              <w:rPr>
                <w:sz w:val="20"/>
                <w:szCs w:val="20"/>
              </w:rPr>
              <w:t>; Online education</w:t>
            </w:r>
            <w:r w:rsidR="007D0C6B">
              <w:rPr>
                <w:sz w:val="20"/>
                <w:szCs w:val="20"/>
              </w:rPr>
              <w:t xml:space="preserve"> debate</w:t>
            </w:r>
            <w:bookmarkStart w:id="0" w:name="_GoBack"/>
            <w:bookmarkEnd w:id="0"/>
          </w:p>
        </w:tc>
        <w:tc>
          <w:tcPr>
            <w:tcW w:w="3870" w:type="dxa"/>
          </w:tcPr>
          <w:p w14:paraId="58615050" w14:textId="77777777" w:rsidR="00F01ECC" w:rsidRPr="004206B0"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 xml:space="preserve">due before noon on </w:t>
            </w:r>
            <w:r w:rsidRPr="004206B0">
              <w:rPr>
                <w:sz w:val="20"/>
                <w:szCs w:val="20"/>
              </w:rPr>
              <w:t>Wednesday</w:t>
            </w:r>
          </w:p>
          <w:p w14:paraId="2852F9EF" w14:textId="77777777" w:rsidR="00F01ECC" w:rsidRPr="00FF7B35" w:rsidRDefault="00F01ECC" w:rsidP="00F01ECC">
            <w:pPr>
              <w:rPr>
                <w:b/>
                <w:sz w:val="20"/>
                <w:szCs w:val="20"/>
              </w:rPr>
            </w:pPr>
            <w:r w:rsidRPr="004206B0">
              <w:rPr>
                <w:b/>
                <w:sz w:val="20"/>
                <w:szCs w:val="20"/>
              </w:rPr>
              <w:t>Debate 2 on March 28</w:t>
            </w:r>
          </w:p>
        </w:tc>
      </w:tr>
      <w:tr w:rsidR="00F01ECC" w:rsidRPr="00A31719" w14:paraId="2A0BF9D3" w14:textId="77777777" w:rsidTr="00F01ECC">
        <w:tc>
          <w:tcPr>
            <w:tcW w:w="1080" w:type="dxa"/>
          </w:tcPr>
          <w:p w14:paraId="669A7379" w14:textId="77777777" w:rsidR="00F01ECC" w:rsidRPr="00A31719" w:rsidRDefault="00F01ECC" w:rsidP="00F01ECC">
            <w:pPr>
              <w:rPr>
                <w:sz w:val="20"/>
                <w:szCs w:val="20"/>
              </w:rPr>
            </w:pPr>
            <w:r w:rsidRPr="00A31719">
              <w:rPr>
                <w:sz w:val="20"/>
                <w:szCs w:val="20"/>
              </w:rPr>
              <w:t>Week 11</w:t>
            </w:r>
          </w:p>
        </w:tc>
        <w:tc>
          <w:tcPr>
            <w:tcW w:w="1530" w:type="dxa"/>
          </w:tcPr>
          <w:p w14:paraId="4E4CC99D" w14:textId="77777777" w:rsidR="00F01ECC" w:rsidRPr="00A31719" w:rsidRDefault="00F01ECC" w:rsidP="00F01ECC">
            <w:pPr>
              <w:rPr>
                <w:sz w:val="20"/>
                <w:szCs w:val="20"/>
              </w:rPr>
            </w:pPr>
            <w:r>
              <w:rPr>
                <w:sz w:val="20"/>
                <w:szCs w:val="20"/>
              </w:rPr>
              <w:t>April 2</w:t>
            </w:r>
          </w:p>
          <w:p w14:paraId="72DF7203" w14:textId="77777777" w:rsidR="00F01ECC" w:rsidRPr="00A31719" w:rsidRDefault="00F01ECC" w:rsidP="00F01ECC">
            <w:pPr>
              <w:rPr>
                <w:sz w:val="20"/>
                <w:szCs w:val="20"/>
              </w:rPr>
            </w:pPr>
            <w:r>
              <w:rPr>
                <w:sz w:val="20"/>
                <w:szCs w:val="20"/>
              </w:rPr>
              <w:t>April 4</w:t>
            </w:r>
          </w:p>
        </w:tc>
        <w:tc>
          <w:tcPr>
            <w:tcW w:w="3330" w:type="dxa"/>
          </w:tcPr>
          <w:p w14:paraId="0125BF1A" w14:textId="2465D931" w:rsidR="00F01ECC" w:rsidRPr="00A31719" w:rsidRDefault="005C4F10" w:rsidP="00F01ECC">
            <w:pPr>
              <w:rPr>
                <w:sz w:val="20"/>
                <w:szCs w:val="20"/>
              </w:rPr>
            </w:pPr>
            <w:r>
              <w:rPr>
                <w:sz w:val="20"/>
                <w:szCs w:val="20"/>
              </w:rPr>
              <w:t>Organizational Culture (Chapter 8) and Social Networks (Chapter 9)</w:t>
            </w:r>
          </w:p>
        </w:tc>
        <w:tc>
          <w:tcPr>
            <w:tcW w:w="3870" w:type="dxa"/>
          </w:tcPr>
          <w:p w14:paraId="2020EC0A"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63DBCB26" w14:textId="77777777" w:rsidTr="00F01ECC">
        <w:tc>
          <w:tcPr>
            <w:tcW w:w="1080" w:type="dxa"/>
          </w:tcPr>
          <w:p w14:paraId="287BEFDA" w14:textId="77777777" w:rsidR="00F01ECC" w:rsidRPr="00A31719" w:rsidRDefault="00F01ECC" w:rsidP="00F01ECC">
            <w:pPr>
              <w:rPr>
                <w:sz w:val="20"/>
                <w:szCs w:val="20"/>
              </w:rPr>
            </w:pPr>
            <w:r w:rsidRPr="00A31719">
              <w:rPr>
                <w:sz w:val="20"/>
                <w:szCs w:val="20"/>
              </w:rPr>
              <w:t>Week 12</w:t>
            </w:r>
          </w:p>
        </w:tc>
        <w:tc>
          <w:tcPr>
            <w:tcW w:w="1530" w:type="dxa"/>
          </w:tcPr>
          <w:p w14:paraId="35AD585F" w14:textId="77777777" w:rsidR="00F01ECC" w:rsidRDefault="00F01ECC" w:rsidP="00F01ECC">
            <w:pPr>
              <w:rPr>
                <w:sz w:val="20"/>
                <w:szCs w:val="20"/>
              </w:rPr>
            </w:pPr>
            <w:r>
              <w:rPr>
                <w:sz w:val="20"/>
                <w:szCs w:val="20"/>
              </w:rPr>
              <w:t>April 9</w:t>
            </w:r>
          </w:p>
          <w:p w14:paraId="5624125C" w14:textId="77777777" w:rsidR="00F01ECC" w:rsidRPr="00A31719" w:rsidRDefault="00F01ECC" w:rsidP="00F01ECC">
            <w:pPr>
              <w:rPr>
                <w:sz w:val="20"/>
                <w:szCs w:val="20"/>
              </w:rPr>
            </w:pPr>
            <w:r>
              <w:rPr>
                <w:sz w:val="20"/>
                <w:szCs w:val="20"/>
              </w:rPr>
              <w:t>April 11</w:t>
            </w:r>
          </w:p>
        </w:tc>
        <w:tc>
          <w:tcPr>
            <w:tcW w:w="3330" w:type="dxa"/>
          </w:tcPr>
          <w:p w14:paraId="40E12D7C" w14:textId="62D79B86" w:rsidR="00F01ECC" w:rsidRPr="00A31719" w:rsidRDefault="00EA5FFE" w:rsidP="00F01ECC">
            <w:pPr>
              <w:rPr>
                <w:sz w:val="20"/>
                <w:szCs w:val="20"/>
              </w:rPr>
            </w:pPr>
            <w:r>
              <w:rPr>
                <w:sz w:val="20"/>
                <w:szCs w:val="20"/>
              </w:rPr>
              <w:t>Leadership &amp; Decision Making (Chapters 10 &amp; 11)</w:t>
            </w:r>
          </w:p>
        </w:tc>
        <w:tc>
          <w:tcPr>
            <w:tcW w:w="3870" w:type="dxa"/>
          </w:tcPr>
          <w:p w14:paraId="199AD4A0"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678615D1" w14:textId="77777777" w:rsidTr="00F01ECC">
        <w:tc>
          <w:tcPr>
            <w:tcW w:w="1080" w:type="dxa"/>
          </w:tcPr>
          <w:p w14:paraId="020D6685" w14:textId="77777777" w:rsidR="00F01ECC" w:rsidRPr="00A31719" w:rsidRDefault="00F01ECC" w:rsidP="00F01ECC">
            <w:pPr>
              <w:rPr>
                <w:sz w:val="20"/>
                <w:szCs w:val="20"/>
              </w:rPr>
            </w:pPr>
            <w:r w:rsidRPr="00A31719">
              <w:rPr>
                <w:sz w:val="20"/>
                <w:szCs w:val="20"/>
              </w:rPr>
              <w:t>Week 13</w:t>
            </w:r>
          </w:p>
        </w:tc>
        <w:tc>
          <w:tcPr>
            <w:tcW w:w="1530" w:type="dxa"/>
          </w:tcPr>
          <w:p w14:paraId="5722BD81" w14:textId="77777777" w:rsidR="00F01ECC" w:rsidRDefault="00F01ECC" w:rsidP="00F01ECC">
            <w:pPr>
              <w:rPr>
                <w:sz w:val="20"/>
                <w:szCs w:val="20"/>
              </w:rPr>
            </w:pPr>
            <w:r>
              <w:rPr>
                <w:sz w:val="20"/>
                <w:szCs w:val="20"/>
              </w:rPr>
              <w:t>April 16</w:t>
            </w:r>
          </w:p>
          <w:p w14:paraId="6ACCD8C0" w14:textId="77777777" w:rsidR="00F01ECC" w:rsidRPr="00A31719" w:rsidRDefault="00F01ECC" w:rsidP="00F01ECC">
            <w:pPr>
              <w:rPr>
                <w:sz w:val="20"/>
                <w:szCs w:val="20"/>
              </w:rPr>
            </w:pPr>
            <w:r>
              <w:rPr>
                <w:sz w:val="20"/>
                <w:szCs w:val="20"/>
              </w:rPr>
              <w:t>April 18</w:t>
            </w:r>
          </w:p>
        </w:tc>
        <w:tc>
          <w:tcPr>
            <w:tcW w:w="3330" w:type="dxa"/>
          </w:tcPr>
          <w:p w14:paraId="4FA43B41" w14:textId="02885898" w:rsidR="00F01ECC" w:rsidRPr="00A31719" w:rsidRDefault="00EA5FFE" w:rsidP="00F01ECC">
            <w:pPr>
              <w:rPr>
                <w:sz w:val="20"/>
                <w:szCs w:val="20"/>
              </w:rPr>
            </w:pPr>
            <w:r>
              <w:rPr>
                <w:sz w:val="20"/>
                <w:szCs w:val="20"/>
              </w:rPr>
              <w:t>Communication; Managing Groups &amp; Teams (Chapters 12 &amp; 13)</w:t>
            </w:r>
          </w:p>
        </w:tc>
        <w:tc>
          <w:tcPr>
            <w:tcW w:w="3870" w:type="dxa"/>
          </w:tcPr>
          <w:p w14:paraId="1AAE5143" w14:textId="77777777" w:rsidR="00F01ECC" w:rsidRDefault="00F01ECC" w:rsidP="00F01ECC">
            <w:pPr>
              <w:rPr>
                <w:b/>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r w:rsidRPr="00FC2767">
              <w:rPr>
                <w:b/>
                <w:sz w:val="20"/>
                <w:szCs w:val="20"/>
              </w:rPr>
              <w:t xml:space="preserve"> </w:t>
            </w:r>
          </w:p>
          <w:p w14:paraId="2C7033F5" w14:textId="77777777" w:rsidR="00F01ECC" w:rsidRPr="00FC2767" w:rsidRDefault="00F01ECC" w:rsidP="00F01ECC">
            <w:pPr>
              <w:rPr>
                <w:b/>
                <w:sz w:val="20"/>
                <w:szCs w:val="20"/>
              </w:rPr>
            </w:pPr>
          </w:p>
        </w:tc>
      </w:tr>
      <w:tr w:rsidR="00F01ECC" w:rsidRPr="00A31719" w14:paraId="55F0DD67" w14:textId="77777777" w:rsidTr="00F01ECC">
        <w:tc>
          <w:tcPr>
            <w:tcW w:w="1080" w:type="dxa"/>
          </w:tcPr>
          <w:p w14:paraId="1DFFEEA3" w14:textId="77777777" w:rsidR="00F01ECC" w:rsidRPr="00A31719" w:rsidRDefault="00F01ECC" w:rsidP="00F01ECC">
            <w:pPr>
              <w:rPr>
                <w:sz w:val="20"/>
                <w:szCs w:val="20"/>
              </w:rPr>
            </w:pPr>
            <w:r w:rsidRPr="00A31719">
              <w:rPr>
                <w:sz w:val="20"/>
                <w:szCs w:val="20"/>
              </w:rPr>
              <w:t>Week 14</w:t>
            </w:r>
          </w:p>
        </w:tc>
        <w:tc>
          <w:tcPr>
            <w:tcW w:w="1530" w:type="dxa"/>
          </w:tcPr>
          <w:p w14:paraId="7E72926B" w14:textId="77777777" w:rsidR="00F01ECC" w:rsidRDefault="00F01ECC" w:rsidP="00F01ECC">
            <w:pPr>
              <w:rPr>
                <w:sz w:val="20"/>
                <w:szCs w:val="20"/>
              </w:rPr>
            </w:pPr>
            <w:r>
              <w:rPr>
                <w:sz w:val="20"/>
                <w:szCs w:val="20"/>
              </w:rPr>
              <w:t>April 23</w:t>
            </w:r>
          </w:p>
          <w:p w14:paraId="0C67FD59" w14:textId="77777777" w:rsidR="00F01ECC" w:rsidRPr="00A31719" w:rsidRDefault="00F01ECC" w:rsidP="00F01ECC">
            <w:pPr>
              <w:rPr>
                <w:sz w:val="20"/>
                <w:szCs w:val="20"/>
              </w:rPr>
            </w:pPr>
            <w:r>
              <w:rPr>
                <w:sz w:val="20"/>
                <w:szCs w:val="20"/>
              </w:rPr>
              <w:t>April 25</w:t>
            </w:r>
          </w:p>
        </w:tc>
        <w:tc>
          <w:tcPr>
            <w:tcW w:w="3330" w:type="dxa"/>
          </w:tcPr>
          <w:p w14:paraId="0C6EF728" w14:textId="682DE856" w:rsidR="00F01ECC" w:rsidRDefault="001D07C2" w:rsidP="00F01ECC">
            <w:pPr>
              <w:rPr>
                <w:sz w:val="20"/>
                <w:szCs w:val="20"/>
              </w:rPr>
            </w:pPr>
            <w:r>
              <w:rPr>
                <w:sz w:val="20"/>
                <w:szCs w:val="20"/>
              </w:rPr>
              <w:t>April 23 – More on managing groups and teams</w:t>
            </w:r>
          </w:p>
          <w:p w14:paraId="180C795F" w14:textId="77777777" w:rsidR="00F01ECC" w:rsidRPr="00A31719" w:rsidRDefault="00F01ECC" w:rsidP="00F01ECC">
            <w:pPr>
              <w:rPr>
                <w:sz w:val="20"/>
                <w:szCs w:val="20"/>
              </w:rPr>
            </w:pPr>
            <w:r w:rsidRPr="00BE69E2">
              <w:rPr>
                <w:b/>
                <w:sz w:val="20"/>
                <w:szCs w:val="20"/>
              </w:rPr>
              <w:t>April 25 no class</w:t>
            </w:r>
            <w:r>
              <w:rPr>
                <w:sz w:val="20"/>
                <w:szCs w:val="20"/>
              </w:rPr>
              <w:t xml:space="preserve"> (group work on your own)</w:t>
            </w:r>
          </w:p>
        </w:tc>
        <w:tc>
          <w:tcPr>
            <w:tcW w:w="3870" w:type="dxa"/>
          </w:tcPr>
          <w:p w14:paraId="31990210" w14:textId="77777777" w:rsidR="00F01ECC" w:rsidRPr="00A31719"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61671F52" w14:textId="77777777" w:rsidTr="00F01ECC">
        <w:tc>
          <w:tcPr>
            <w:tcW w:w="1080" w:type="dxa"/>
          </w:tcPr>
          <w:p w14:paraId="146A9E19" w14:textId="77777777" w:rsidR="00F01ECC" w:rsidRPr="00A31719" w:rsidRDefault="00F01ECC" w:rsidP="00F01ECC">
            <w:pPr>
              <w:rPr>
                <w:sz w:val="20"/>
                <w:szCs w:val="20"/>
              </w:rPr>
            </w:pPr>
            <w:r w:rsidRPr="00A31719">
              <w:rPr>
                <w:sz w:val="20"/>
                <w:szCs w:val="20"/>
              </w:rPr>
              <w:t>Week 15</w:t>
            </w:r>
          </w:p>
        </w:tc>
        <w:tc>
          <w:tcPr>
            <w:tcW w:w="1530" w:type="dxa"/>
          </w:tcPr>
          <w:p w14:paraId="593FEB37" w14:textId="77777777" w:rsidR="00F01ECC" w:rsidRDefault="00F01ECC" w:rsidP="00F01ECC">
            <w:pPr>
              <w:rPr>
                <w:sz w:val="20"/>
                <w:szCs w:val="20"/>
              </w:rPr>
            </w:pPr>
            <w:r>
              <w:rPr>
                <w:sz w:val="20"/>
                <w:szCs w:val="20"/>
              </w:rPr>
              <w:t>April 30</w:t>
            </w:r>
          </w:p>
          <w:p w14:paraId="042F776C" w14:textId="77777777" w:rsidR="00F01ECC" w:rsidRPr="00A31719" w:rsidRDefault="00F01ECC" w:rsidP="00F01ECC">
            <w:pPr>
              <w:rPr>
                <w:sz w:val="20"/>
                <w:szCs w:val="20"/>
              </w:rPr>
            </w:pPr>
            <w:r>
              <w:rPr>
                <w:sz w:val="20"/>
                <w:szCs w:val="20"/>
              </w:rPr>
              <w:t>May 2</w:t>
            </w:r>
          </w:p>
        </w:tc>
        <w:tc>
          <w:tcPr>
            <w:tcW w:w="3330" w:type="dxa"/>
          </w:tcPr>
          <w:p w14:paraId="2C0526EE" w14:textId="43BB6D4D" w:rsidR="00F01ECC" w:rsidRPr="00A31719" w:rsidRDefault="00EA5FFE" w:rsidP="00F01ECC">
            <w:pPr>
              <w:rPr>
                <w:sz w:val="20"/>
                <w:szCs w:val="20"/>
              </w:rPr>
            </w:pPr>
            <w:r>
              <w:rPr>
                <w:sz w:val="20"/>
                <w:szCs w:val="20"/>
              </w:rPr>
              <w:t>Motivation &amp; Control (Chapters 14 &amp; 15)</w:t>
            </w:r>
          </w:p>
        </w:tc>
        <w:tc>
          <w:tcPr>
            <w:tcW w:w="3870" w:type="dxa"/>
          </w:tcPr>
          <w:p w14:paraId="302E5BFD" w14:textId="77777777" w:rsidR="00F01ECC" w:rsidRDefault="00F01ECC"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p w14:paraId="5CB330E1" w14:textId="08C8DC4B" w:rsidR="009A5BBA" w:rsidRPr="009A5BBA" w:rsidRDefault="009A5BBA" w:rsidP="00F01ECC">
            <w:pPr>
              <w:rPr>
                <w:b/>
                <w:sz w:val="20"/>
                <w:szCs w:val="20"/>
              </w:rPr>
            </w:pPr>
            <w:r w:rsidRPr="004206B0">
              <w:rPr>
                <w:b/>
                <w:sz w:val="20"/>
                <w:szCs w:val="20"/>
              </w:rPr>
              <w:t>Debate 3 on May 2</w:t>
            </w:r>
          </w:p>
        </w:tc>
      </w:tr>
      <w:tr w:rsidR="00F01ECC" w:rsidRPr="00A31719" w14:paraId="6F82D6E8" w14:textId="77777777" w:rsidTr="00F01ECC">
        <w:tc>
          <w:tcPr>
            <w:tcW w:w="1080" w:type="dxa"/>
          </w:tcPr>
          <w:p w14:paraId="4C298918" w14:textId="77777777" w:rsidR="00F01ECC" w:rsidRPr="00C4614B" w:rsidRDefault="00F01ECC" w:rsidP="00F01ECC">
            <w:pPr>
              <w:rPr>
                <w:sz w:val="20"/>
                <w:szCs w:val="20"/>
              </w:rPr>
            </w:pPr>
            <w:r w:rsidRPr="00C4614B">
              <w:rPr>
                <w:sz w:val="20"/>
                <w:szCs w:val="20"/>
              </w:rPr>
              <w:t>Week 16</w:t>
            </w:r>
          </w:p>
        </w:tc>
        <w:tc>
          <w:tcPr>
            <w:tcW w:w="1530" w:type="dxa"/>
          </w:tcPr>
          <w:p w14:paraId="707D44AB" w14:textId="77777777" w:rsidR="00F01ECC" w:rsidRDefault="00F01ECC" w:rsidP="00F01ECC">
            <w:pPr>
              <w:rPr>
                <w:sz w:val="20"/>
                <w:szCs w:val="20"/>
              </w:rPr>
            </w:pPr>
            <w:r>
              <w:rPr>
                <w:sz w:val="20"/>
                <w:szCs w:val="20"/>
              </w:rPr>
              <w:t>May 7</w:t>
            </w:r>
          </w:p>
          <w:p w14:paraId="10C043FE" w14:textId="77777777" w:rsidR="00F01ECC" w:rsidRPr="00A31719" w:rsidRDefault="00F01ECC" w:rsidP="00F01ECC">
            <w:pPr>
              <w:rPr>
                <w:sz w:val="20"/>
                <w:szCs w:val="20"/>
              </w:rPr>
            </w:pPr>
            <w:r>
              <w:rPr>
                <w:sz w:val="20"/>
                <w:szCs w:val="20"/>
              </w:rPr>
              <w:t>May 9</w:t>
            </w:r>
          </w:p>
        </w:tc>
        <w:tc>
          <w:tcPr>
            <w:tcW w:w="3330" w:type="dxa"/>
          </w:tcPr>
          <w:p w14:paraId="3AFD2218" w14:textId="3AA4DAD5" w:rsidR="00F01ECC" w:rsidRPr="00A31719" w:rsidRDefault="00EA5FFE" w:rsidP="00EA5FFE">
            <w:pPr>
              <w:rPr>
                <w:sz w:val="20"/>
                <w:szCs w:val="20"/>
              </w:rPr>
            </w:pPr>
            <w:r>
              <w:rPr>
                <w:sz w:val="20"/>
                <w:szCs w:val="20"/>
              </w:rPr>
              <w:t>A topic we need to spend more time on; course Review &amp; Wrap-up</w:t>
            </w:r>
          </w:p>
        </w:tc>
        <w:tc>
          <w:tcPr>
            <w:tcW w:w="3870" w:type="dxa"/>
          </w:tcPr>
          <w:p w14:paraId="1C11BCC0" w14:textId="018B2339" w:rsidR="00F01ECC" w:rsidRPr="00A31719" w:rsidRDefault="0036110F" w:rsidP="00F01ECC">
            <w:pPr>
              <w:rPr>
                <w:sz w:val="20"/>
                <w:szCs w:val="20"/>
              </w:rPr>
            </w:pPr>
            <w:r w:rsidRPr="00A31719">
              <w:rPr>
                <w:sz w:val="20"/>
                <w:szCs w:val="20"/>
              </w:rPr>
              <w:t>*</w:t>
            </w:r>
            <w:r>
              <w:rPr>
                <w:sz w:val="20"/>
                <w:szCs w:val="20"/>
              </w:rPr>
              <w:t xml:space="preserve"> Online d</w:t>
            </w:r>
            <w:r w:rsidRPr="00A31719">
              <w:rPr>
                <w:sz w:val="20"/>
                <w:szCs w:val="20"/>
              </w:rPr>
              <w:t xml:space="preserve">iscussion entry </w:t>
            </w:r>
            <w:r>
              <w:rPr>
                <w:sz w:val="20"/>
                <w:szCs w:val="20"/>
              </w:rPr>
              <w:t>due before noon on Wednesday</w:t>
            </w:r>
          </w:p>
        </w:tc>
      </w:tr>
      <w:tr w:rsidR="00F01ECC" w:rsidRPr="00A31719" w14:paraId="2E8D721A" w14:textId="77777777" w:rsidTr="00F01ECC">
        <w:tc>
          <w:tcPr>
            <w:tcW w:w="1080" w:type="dxa"/>
          </w:tcPr>
          <w:p w14:paraId="097B753A" w14:textId="77777777" w:rsidR="00F01ECC" w:rsidRPr="00C4614B" w:rsidRDefault="00F01ECC" w:rsidP="00F01ECC">
            <w:pPr>
              <w:rPr>
                <w:sz w:val="20"/>
                <w:szCs w:val="20"/>
              </w:rPr>
            </w:pPr>
            <w:r w:rsidRPr="00C4614B">
              <w:rPr>
                <w:sz w:val="20"/>
                <w:szCs w:val="20"/>
              </w:rPr>
              <w:t>Week 17</w:t>
            </w:r>
          </w:p>
        </w:tc>
        <w:tc>
          <w:tcPr>
            <w:tcW w:w="1530" w:type="dxa"/>
          </w:tcPr>
          <w:p w14:paraId="604CD7C2" w14:textId="77777777" w:rsidR="00F01ECC" w:rsidRPr="00C4614B" w:rsidRDefault="00F01ECC" w:rsidP="00F01ECC">
            <w:pPr>
              <w:rPr>
                <w:b/>
                <w:sz w:val="20"/>
                <w:szCs w:val="20"/>
              </w:rPr>
            </w:pPr>
            <w:r w:rsidRPr="00C4614B">
              <w:rPr>
                <w:b/>
                <w:sz w:val="20"/>
                <w:szCs w:val="20"/>
              </w:rPr>
              <w:t>May 14</w:t>
            </w:r>
          </w:p>
        </w:tc>
        <w:tc>
          <w:tcPr>
            <w:tcW w:w="3330" w:type="dxa"/>
          </w:tcPr>
          <w:p w14:paraId="7EFE1553" w14:textId="67DFCA2D" w:rsidR="00F01ECC" w:rsidRPr="00C4614B" w:rsidRDefault="00BF55B9" w:rsidP="00BF55B9">
            <w:pPr>
              <w:rPr>
                <w:b/>
                <w:sz w:val="20"/>
                <w:szCs w:val="20"/>
              </w:rPr>
            </w:pPr>
            <w:r>
              <w:rPr>
                <w:b/>
                <w:sz w:val="20"/>
                <w:szCs w:val="20"/>
              </w:rPr>
              <w:t>FINAL EXAM 10:3</w:t>
            </w:r>
            <w:r w:rsidR="00F01ECC" w:rsidRPr="00C4614B">
              <w:rPr>
                <w:b/>
                <w:sz w:val="20"/>
                <w:szCs w:val="20"/>
              </w:rPr>
              <w:t>0</w:t>
            </w:r>
            <w:r>
              <w:rPr>
                <w:b/>
                <w:sz w:val="20"/>
                <w:szCs w:val="20"/>
              </w:rPr>
              <w:t>am – 12:30pm</w:t>
            </w:r>
          </w:p>
        </w:tc>
        <w:tc>
          <w:tcPr>
            <w:tcW w:w="3870" w:type="dxa"/>
          </w:tcPr>
          <w:p w14:paraId="748507E9" w14:textId="77777777" w:rsidR="00F01ECC" w:rsidRPr="00A31719" w:rsidRDefault="00F01ECC" w:rsidP="00F01ECC">
            <w:pPr>
              <w:rPr>
                <w:sz w:val="20"/>
                <w:szCs w:val="20"/>
              </w:rPr>
            </w:pPr>
          </w:p>
        </w:tc>
      </w:tr>
    </w:tbl>
    <w:p w14:paraId="035F1E0D" w14:textId="77777777" w:rsidR="00F01ECC" w:rsidRPr="0088323E" w:rsidRDefault="00F01ECC" w:rsidP="00F01ECC"/>
    <w:p w14:paraId="2C35F0DB" w14:textId="77777777" w:rsidR="00DB57FF" w:rsidRDefault="00DB57FF" w:rsidP="001715D7">
      <w:pPr>
        <w:pStyle w:val="ParagraphHeading"/>
        <w:spacing w:before="0" w:after="0"/>
        <w:rPr>
          <w:rStyle w:val="right"/>
          <w:rFonts w:asciiTheme="minorHAnsi" w:hAnsiTheme="minorHAnsi"/>
          <w:b w:val="0"/>
        </w:rPr>
      </w:pPr>
    </w:p>
    <w:p w14:paraId="2C65D448" w14:textId="77777777" w:rsidR="00DB57FF" w:rsidRDefault="00DB57FF" w:rsidP="001715D7">
      <w:pPr>
        <w:pStyle w:val="ParagraphHeading"/>
        <w:spacing w:before="0" w:after="0"/>
        <w:rPr>
          <w:rStyle w:val="right"/>
          <w:rFonts w:asciiTheme="minorHAnsi" w:hAnsiTheme="minorHAnsi"/>
          <w:b w:val="0"/>
        </w:rPr>
      </w:pPr>
    </w:p>
    <w:p w14:paraId="598D9603" w14:textId="77777777" w:rsidR="00DB57FF" w:rsidRDefault="00DB57FF" w:rsidP="001715D7">
      <w:pPr>
        <w:pStyle w:val="ParagraphHeading"/>
        <w:spacing w:before="0" w:after="0"/>
        <w:rPr>
          <w:rStyle w:val="right"/>
          <w:rFonts w:asciiTheme="minorHAnsi" w:hAnsiTheme="minorHAnsi"/>
          <w:b w:val="0"/>
        </w:rPr>
      </w:pPr>
    </w:p>
    <w:p w14:paraId="27C0D259" w14:textId="77777777" w:rsidR="00DB57FF" w:rsidRDefault="00DB57FF" w:rsidP="001715D7">
      <w:pPr>
        <w:pStyle w:val="ParagraphHeading"/>
        <w:spacing w:before="0" w:after="0"/>
        <w:rPr>
          <w:rStyle w:val="right"/>
          <w:rFonts w:asciiTheme="minorHAnsi" w:hAnsiTheme="minorHAnsi"/>
          <w:b w:val="0"/>
        </w:rPr>
      </w:pPr>
    </w:p>
    <w:p w14:paraId="2B527155" w14:textId="77777777" w:rsidR="00DB57FF" w:rsidRDefault="00DB57FF" w:rsidP="001715D7">
      <w:pPr>
        <w:pStyle w:val="ParagraphHeading"/>
        <w:spacing w:before="0" w:after="0"/>
        <w:rPr>
          <w:rStyle w:val="right"/>
          <w:rFonts w:asciiTheme="minorHAnsi" w:hAnsiTheme="minorHAnsi"/>
          <w:b w:val="0"/>
        </w:rPr>
      </w:pPr>
    </w:p>
    <w:p w14:paraId="2EF9BB10" w14:textId="77777777" w:rsidR="001715D7" w:rsidRPr="00A40C17" w:rsidRDefault="001715D7" w:rsidP="00A40C17"/>
    <w:sectPr w:rsidR="001715D7" w:rsidRPr="00A40C17" w:rsidSect="00CA437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D229" w14:textId="77777777" w:rsidR="004206B0" w:rsidRDefault="004206B0" w:rsidP="00DB57FF">
      <w:r>
        <w:separator/>
      </w:r>
    </w:p>
  </w:endnote>
  <w:endnote w:type="continuationSeparator" w:id="0">
    <w:p w14:paraId="722D90C2" w14:textId="77777777" w:rsidR="004206B0" w:rsidRDefault="004206B0" w:rsidP="00DB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Zapf Dingbats">
    <w:altName w:val="Wingdings 2"/>
    <w:panose1 w:val="05020102010704020609"/>
    <w:charset w:val="02"/>
    <w:family w:val="auto"/>
    <w:pitch w:val="variable"/>
    <w:sig w:usb0="00000000" w:usb1="10000000" w:usb2="00000000" w:usb3="00000000" w:csb0="80000000" w:csb1="00000000"/>
  </w:font>
  <w:font w:name="PMingLiU">
    <w:altName w:val="新細明體"/>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9137" w14:textId="77777777" w:rsidR="004206B0" w:rsidRDefault="004206B0"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6E785" w14:textId="77777777" w:rsidR="004206B0" w:rsidRDefault="004206B0" w:rsidP="00DB5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0F87" w14:textId="77777777" w:rsidR="004206B0" w:rsidRDefault="004206B0"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0C6B">
      <w:rPr>
        <w:rStyle w:val="PageNumber"/>
        <w:noProof/>
      </w:rPr>
      <w:t>5</w:t>
    </w:r>
    <w:r>
      <w:rPr>
        <w:rStyle w:val="PageNumber"/>
      </w:rPr>
      <w:fldChar w:fldCharType="end"/>
    </w:r>
  </w:p>
  <w:p w14:paraId="52A05ECF" w14:textId="77777777" w:rsidR="004206B0" w:rsidRDefault="004206B0" w:rsidP="00DB5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C0C6" w14:textId="77777777" w:rsidR="004206B0" w:rsidRDefault="004206B0" w:rsidP="00DB57FF">
      <w:r>
        <w:separator/>
      </w:r>
    </w:p>
  </w:footnote>
  <w:footnote w:type="continuationSeparator" w:id="0">
    <w:p w14:paraId="1583C461" w14:textId="77777777" w:rsidR="004206B0" w:rsidRDefault="004206B0" w:rsidP="00DB5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36A23"/>
    <w:multiLevelType w:val="hybridMultilevel"/>
    <w:tmpl w:val="3B90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007E9B"/>
    <w:multiLevelType w:val="hybridMultilevel"/>
    <w:tmpl w:val="C4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04004E"/>
    <w:rsid w:val="00057023"/>
    <w:rsid w:val="000C7DE6"/>
    <w:rsid w:val="001715D7"/>
    <w:rsid w:val="001C0648"/>
    <w:rsid w:val="001D07C2"/>
    <w:rsid w:val="001D3018"/>
    <w:rsid w:val="002317F6"/>
    <w:rsid w:val="00274978"/>
    <w:rsid w:val="00297B6C"/>
    <w:rsid w:val="002C508C"/>
    <w:rsid w:val="0036110F"/>
    <w:rsid w:val="004206B0"/>
    <w:rsid w:val="00436C13"/>
    <w:rsid w:val="00475F6A"/>
    <w:rsid w:val="00491AED"/>
    <w:rsid w:val="005A5A0C"/>
    <w:rsid w:val="005B2176"/>
    <w:rsid w:val="005C16A4"/>
    <w:rsid w:val="005C4F10"/>
    <w:rsid w:val="005F6F00"/>
    <w:rsid w:val="006146F0"/>
    <w:rsid w:val="006621C0"/>
    <w:rsid w:val="006672B1"/>
    <w:rsid w:val="006966A9"/>
    <w:rsid w:val="007473A5"/>
    <w:rsid w:val="007841B9"/>
    <w:rsid w:val="007B449F"/>
    <w:rsid w:val="007B51CF"/>
    <w:rsid w:val="007C3DF8"/>
    <w:rsid w:val="007D0C6B"/>
    <w:rsid w:val="007F1A65"/>
    <w:rsid w:val="0080646A"/>
    <w:rsid w:val="00817039"/>
    <w:rsid w:val="008B66D4"/>
    <w:rsid w:val="008D4E2B"/>
    <w:rsid w:val="00903760"/>
    <w:rsid w:val="00916028"/>
    <w:rsid w:val="00972514"/>
    <w:rsid w:val="009862AE"/>
    <w:rsid w:val="009A5BBA"/>
    <w:rsid w:val="009A66C8"/>
    <w:rsid w:val="009E7958"/>
    <w:rsid w:val="00A40C17"/>
    <w:rsid w:val="00A51653"/>
    <w:rsid w:val="00AA5D56"/>
    <w:rsid w:val="00B05EEC"/>
    <w:rsid w:val="00BF55B9"/>
    <w:rsid w:val="00C32C2A"/>
    <w:rsid w:val="00C44439"/>
    <w:rsid w:val="00CA437B"/>
    <w:rsid w:val="00CB740E"/>
    <w:rsid w:val="00D42138"/>
    <w:rsid w:val="00DB57FF"/>
    <w:rsid w:val="00DE3942"/>
    <w:rsid w:val="00E86F03"/>
    <w:rsid w:val="00E965C7"/>
    <w:rsid w:val="00EA5FFE"/>
    <w:rsid w:val="00EB2568"/>
    <w:rsid w:val="00ED4C9A"/>
    <w:rsid w:val="00EE46E8"/>
    <w:rsid w:val="00EF47D2"/>
    <w:rsid w:val="00F01ECC"/>
    <w:rsid w:val="00F2729F"/>
    <w:rsid w:val="00FB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99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10">
      <w:bodyDiv w:val="1"/>
      <w:marLeft w:val="0"/>
      <w:marRight w:val="0"/>
      <w:marTop w:val="0"/>
      <w:marBottom w:val="0"/>
      <w:divBdr>
        <w:top w:val="none" w:sz="0" w:space="0" w:color="auto"/>
        <w:left w:val="none" w:sz="0" w:space="0" w:color="auto"/>
        <w:bottom w:val="none" w:sz="0" w:space="0" w:color="auto"/>
        <w:right w:val="none" w:sz="0" w:space="0" w:color="auto"/>
      </w:divBdr>
      <w:divsChild>
        <w:div w:id="414480386">
          <w:marLeft w:val="547"/>
          <w:marRight w:val="0"/>
          <w:marTop w:val="21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studentlife/judicial-affairs/academic-dishonesty.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x.jacobson@csuci.edu" TargetMode="External"/><Relationship Id="rId9" Type="http://schemas.openxmlformats.org/officeDocument/2006/relationships/hyperlink" Target="http://students.flatworldknowledge.com/course?cid=1246945&amp;bid=127512" TargetMode="External"/><Relationship Id="rId10" Type="http://schemas.openxmlformats.org/officeDocument/2006/relationships/hyperlink" Target="http://www.csuci.edu/academics/catalog/2008-2009/12_policiesandregulations/28_classatten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1592</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State Channel Islands</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Jacobson</dc:creator>
  <cp:lastModifiedBy>dax</cp:lastModifiedBy>
  <cp:revision>18</cp:revision>
  <dcterms:created xsi:type="dcterms:W3CDTF">2013-01-17T16:30:00Z</dcterms:created>
  <dcterms:modified xsi:type="dcterms:W3CDTF">2013-03-25T16:32:00Z</dcterms:modified>
</cp:coreProperties>
</file>